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2685"/>
        <w:gridCol w:w="947"/>
      </w:tblGrid>
      <w:tr w:rsidR="00D533E6" w:rsidRPr="00742AF6" w:rsidTr="001531A3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6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58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533E6" w:rsidRDefault="00D533E6" w:rsidP="001531A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Termin realizacji (od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63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33E6" w:rsidRPr="00D533E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</w:pPr>
            <w:r w:rsidRPr="00D533E6"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  <w:t>Cel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855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C13"/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Wartość netto/brutto dokumentu w PLN*</w:t>
            </w:r>
            <w:bookmarkEnd w:id="0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49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73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855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E6" w:rsidRDefault="00D533E6" w:rsidP="001531A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* - Wszystkie koszty muszą być udokumentowane faktur</w:t>
            </w:r>
            <w:r>
              <w:rPr>
                <w:rFonts w:ascii="Verdana" w:hAnsi="Verdana" w:cs="Arial"/>
                <w:sz w:val="16"/>
                <w:szCs w:val="16"/>
                <w:lang w:eastAsia="pl-PL"/>
              </w:rPr>
              <w:t>ami, rachunkami, umowami kupna (dowodami księgowymi)</w:t>
            </w: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wraz </w:t>
            </w:r>
            <w:r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             </w:t>
            </w:r>
            <w:bookmarkStart w:id="1" w:name="_GoBack"/>
            <w:bookmarkEnd w:id="1"/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z potwierdzeniami dokonania płatności dołączonymi do formularza rozliczenia pożyczki. </w:t>
            </w:r>
          </w:p>
          <w:p w:rsidR="00D533E6" w:rsidRPr="00742AF6" w:rsidRDefault="00D533E6" w:rsidP="001531A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A7" w:rsidRDefault="00D440A7" w:rsidP="00227FFE">
      <w:pPr>
        <w:spacing w:after="0" w:line="240" w:lineRule="auto"/>
      </w:pPr>
      <w:r>
        <w:separator/>
      </w:r>
    </w:p>
  </w:endnote>
  <w:endnote w:type="continuationSeparator" w:id="0">
    <w:p w:rsidR="00D440A7" w:rsidRDefault="00D440A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D440A7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A7" w:rsidRDefault="00D440A7" w:rsidP="00227FFE">
      <w:pPr>
        <w:spacing w:after="0" w:line="240" w:lineRule="auto"/>
      </w:pPr>
      <w:r>
        <w:separator/>
      </w:r>
    </w:p>
  </w:footnote>
  <w:footnote w:type="continuationSeparator" w:id="0">
    <w:p w:rsidR="00D440A7" w:rsidRDefault="00D440A7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D440A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D440A7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440A7"/>
    <w:rsid w:val="00D533E6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88F4-EB6A-4318-9E1B-063B6B5F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2018-03-16T10:43:00Z</dcterms:modified>
</cp:coreProperties>
</file>