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02" w:rsidRPr="00C045F2" w:rsidRDefault="00327F02" w:rsidP="00327F02">
      <w:pPr>
        <w:autoSpaceDE w:val="0"/>
        <w:autoSpaceDN w:val="0"/>
        <w:adjustRightInd w:val="0"/>
        <w:spacing w:after="0" w:line="360" w:lineRule="auto"/>
        <w:jc w:val="center"/>
        <w:rPr>
          <w:rFonts w:ascii="Times New Roman" w:hAnsi="Times New Roman"/>
          <w:b/>
          <w:iCs/>
          <w:lang w:eastAsia="pl-PL"/>
        </w:rPr>
      </w:pPr>
      <w:r w:rsidRPr="00C045F2">
        <w:rPr>
          <w:rFonts w:ascii="Times New Roman" w:hAnsi="Times New Roman"/>
          <w:b/>
          <w:iCs/>
          <w:lang w:eastAsia="pl-PL"/>
        </w:rPr>
        <w:t xml:space="preserve">NOTA WYJAŚNIAJĄCA </w:t>
      </w:r>
    </w:p>
    <w:p w:rsidR="00327F02" w:rsidRPr="00C045F2" w:rsidRDefault="00327F02" w:rsidP="00327F02">
      <w:pPr>
        <w:autoSpaceDE w:val="0"/>
        <w:autoSpaceDN w:val="0"/>
        <w:adjustRightInd w:val="0"/>
        <w:spacing w:after="0" w:line="360" w:lineRule="auto"/>
        <w:jc w:val="both"/>
        <w:rPr>
          <w:rFonts w:ascii="Times New Roman" w:hAnsi="Times New Roman"/>
          <w:b/>
          <w:iCs/>
          <w:lang w:eastAsia="pl-PL"/>
        </w:rPr>
      </w:pPr>
      <w:r w:rsidRPr="00C045F2">
        <w:rPr>
          <w:rFonts w:ascii="Times New Roman" w:hAnsi="Times New Roman"/>
          <w:b/>
          <w:iCs/>
          <w:lang w:eastAsia="pl-PL"/>
        </w:rPr>
        <w:t>UWAGA:</w:t>
      </w:r>
    </w:p>
    <w:p w:rsidR="00327F02" w:rsidRPr="00353EFE" w:rsidRDefault="00327F02" w:rsidP="00327F02">
      <w:pPr>
        <w:spacing w:before="100" w:beforeAutospacing="1" w:after="100" w:afterAutospacing="1" w:line="240" w:lineRule="auto"/>
        <w:jc w:val="both"/>
        <w:rPr>
          <w:rFonts w:ascii="Times New Roman" w:hAnsi="Times New Roman"/>
          <w:sz w:val="24"/>
          <w:szCs w:val="24"/>
          <w:lang w:eastAsia="pl-PL"/>
        </w:rPr>
      </w:pPr>
      <w:r w:rsidRPr="00C045F2">
        <w:rPr>
          <w:rFonts w:ascii="Times New Roman" w:hAnsi="Times New Roman"/>
          <w:i/>
          <w:iCs/>
          <w:lang w:eastAsia="pl-PL"/>
        </w:rPr>
        <w:t xml:space="preserve">Informacje zawarte w niniejszej </w:t>
      </w:r>
      <w:r w:rsidRPr="00C045F2">
        <w:rPr>
          <w:rFonts w:ascii="Times New Roman" w:hAnsi="Times New Roman"/>
          <w:b/>
          <w:i/>
          <w:iCs/>
          <w:lang w:eastAsia="pl-PL"/>
        </w:rPr>
        <w:t>Nocie wyjaśniającej</w:t>
      </w:r>
      <w:r w:rsidRPr="00C045F2">
        <w:rPr>
          <w:rFonts w:ascii="Times New Roman" w:hAnsi="Times New Roman"/>
          <w:i/>
          <w:iCs/>
          <w:lang w:eastAsia="pl-PL"/>
        </w:rPr>
        <w:t xml:space="preserve"> są jedynie informacjami pomocniczymi przy wypełnianiu</w:t>
      </w:r>
      <w:r w:rsidRPr="00C045F2">
        <w:rPr>
          <w:rFonts w:ascii="Times New Roman" w:hAnsi="Times New Roman"/>
          <w:b/>
          <w:i/>
          <w:iCs/>
          <w:lang w:eastAsia="pl-PL"/>
        </w:rPr>
        <w:t xml:space="preserve"> </w:t>
      </w:r>
      <w:r w:rsidRPr="00C045F2">
        <w:rPr>
          <w:rFonts w:ascii="Times New Roman" w:hAnsi="Times New Roman"/>
          <w:i/>
          <w:iCs/>
          <w:lang w:eastAsia="pl-PL"/>
        </w:rPr>
        <w:t xml:space="preserve">Oświadczenia o spełnianiu kryteriów MŚP. Określenie statusu Wnioskodawcy musi być dokonywane zgodnie </w:t>
      </w:r>
      <w:r w:rsidRPr="00C045F2">
        <w:rPr>
          <w:rFonts w:ascii="Times New Roman" w:hAnsi="Times New Roman"/>
          <w:i/>
          <w:iCs/>
          <w:lang w:eastAsia="pl-PL"/>
        </w:rPr>
        <w:br/>
        <w:t xml:space="preserve">z </w:t>
      </w:r>
      <w:r w:rsidRPr="00D20739">
        <w:rPr>
          <w:rFonts w:ascii="Times New Roman" w:hAnsi="Times New Roman"/>
          <w:b/>
          <w:i/>
          <w:iCs/>
          <w:lang w:eastAsia="pl-PL"/>
        </w:rPr>
        <w:t>Zaleceniem Komisji z dnia 6 maja 2003r. dotyczące definicji przedsiębiorstw mikro, małych i średnich</w:t>
      </w:r>
      <w:r w:rsidRPr="00D20739">
        <w:rPr>
          <w:rFonts w:ascii="Times New Roman" w:hAnsi="Times New Roman"/>
          <w:i/>
          <w:iCs/>
          <w:lang w:eastAsia="pl-PL"/>
        </w:rPr>
        <w:t xml:space="preserve"> (Dz. Urz. UE L 124 z dnia 20.05.2003 r., str. 36)</w:t>
      </w:r>
      <w:r>
        <w:rPr>
          <w:rFonts w:ascii="Times New Roman" w:hAnsi="Times New Roman"/>
          <w:i/>
          <w:iCs/>
          <w:lang w:eastAsia="pl-PL"/>
        </w:rPr>
        <w:t xml:space="preserve"> oraz </w:t>
      </w:r>
      <w:r w:rsidRPr="00D20739">
        <w:rPr>
          <w:rFonts w:ascii="Times New Roman" w:hAnsi="Times New Roman"/>
          <w:b/>
          <w:i/>
          <w:lang w:eastAsia="pl-PL"/>
        </w:rPr>
        <w:t>Załączniku I do rozporządzenia Komisji (UE) NR 651/2014 z dnia 17 czerwca 2014 r. uznającego niektóre rodzaje pomocy za zgodne z rynkiem wewnętrznym w zastosowaniu art. 107 108 Traktatu</w:t>
      </w:r>
      <w:r w:rsidRPr="00D20739">
        <w:rPr>
          <w:rFonts w:ascii="Times New Roman" w:hAnsi="Times New Roman"/>
          <w:i/>
          <w:lang w:eastAsia="pl-PL"/>
        </w:rPr>
        <w:t xml:space="preserve"> (Dz. Urz. UE L 187 z dnia 26.06.2014 r., str. 1).</w:t>
      </w:r>
    </w:p>
    <w:p w:rsidR="00327F02" w:rsidRPr="00C045F2" w:rsidRDefault="00327F02" w:rsidP="00327F02">
      <w:pPr>
        <w:autoSpaceDE w:val="0"/>
        <w:autoSpaceDN w:val="0"/>
        <w:adjustRightInd w:val="0"/>
        <w:spacing w:after="0" w:line="240" w:lineRule="auto"/>
        <w:jc w:val="both"/>
        <w:rPr>
          <w:rFonts w:ascii="Times New Roman" w:hAnsi="Times New Roman"/>
          <w:i/>
          <w:lang w:eastAsia="pl-PL"/>
        </w:rPr>
      </w:pPr>
    </w:p>
    <w:p w:rsidR="00327F02" w:rsidRPr="00D305AD" w:rsidRDefault="00327F02" w:rsidP="00327F02">
      <w:pPr>
        <w:autoSpaceDE w:val="0"/>
        <w:autoSpaceDN w:val="0"/>
        <w:adjustRightInd w:val="0"/>
        <w:spacing w:after="0" w:line="240" w:lineRule="auto"/>
        <w:jc w:val="both"/>
        <w:rPr>
          <w:rFonts w:ascii="Times New Roman" w:hAnsi="Times New Roman"/>
          <w:b/>
          <w:sz w:val="24"/>
          <w:szCs w:val="24"/>
          <w:u w:val="single"/>
          <w:lang w:eastAsia="pl-PL"/>
        </w:rPr>
      </w:pPr>
      <w:r>
        <w:rPr>
          <w:rFonts w:ascii="Times New Roman" w:hAnsi="Times New Roman"/>
          <w:b/>
          <w:sz w:val="24"/>
          <w:szCs w:val="24"/>
          <w:u w:val="single"/>
          <w:lang w:eastAsia="pl-PL"/>
        </w:rPr>
        <w:t>Kryteria d</w:t>
      </w:r>
      <w:r w:rsidRPr="00D305AD">
        <w:rPr>
          <w:rFonts w:ascii="Times New Roman" w:hAnsi="Times New Roman"/>
          <w:b/>
          <w:sz w:val="24"/>
          <w:szCs w:val="24"/>
          <w:u w:val="single"/>
          <w:lang w:eastAsia="pl-PL"/>
        </w:rPr>
        <w:t>efiniowania statusu przedsiębiorstwa</w:t>
      </w:r>
    </w:p>
    <w:p w:rsidR="00327F02" w:rsidRDefault="00327F02" w:rsidP="00327F02">
      <w:pPr>
        <w:autoSpaceDE w:val="0"/>
        <w:autoSpaceDN w:val="0"/>
        <w:adjustRightInd w:val="0"/>
        <w:spacing w:after="0" w:line="240" w:lineRule="auto"/>
        <w:jc w:val="both"/>
        <w:rPr>
          <w:rFonts w:ascii="Times New Roman" w:hAnsi="Times New Roman"/>
          <w:b/>
          <w:lang w:eastAsia="pl-PL"/>
        </w:rPr>
      </w:pPr>
    </w:p>
    <w:p w:rsidR="00327F02" w:rsidRPr="00D20739" w:rsidRDefault="00327F02" w:rsidP="00327F02">
      <w:pPr>
        <w:autoSpaceDE w:val="0"/>
        <w:autoSpaceDN w:val="0"/>
        <w:adjustRightInd w:val="0"/>
        <w:spacing w:after="0" w:line="240" w:lineRule="auto"/>
        <w:jc w:val="both"/>
        <w:rPr>
          <w:rFonts w:ascii="Times New Roman" w:hAnsi="Times New Roman"/>
          <w:b/>
          <w:lang w:eastAsia="pl-PL"/>
        </w:rPr>
      </w:pPr>
      <w:r w:rsidRPr="00C045F2">
        <w:rPr>
          <w:rFonts w:ascii="Times New Roman" w:hAnsi="Times New Roman"/>
          <w:b/>
          <w:lang w:eastAsia="pl-PL"/>
        </w:rPr>
        <w:t xml:space="preserve">Przedsiębiorstwo </w:t>
      </w:r>
      <w:r w:rsidRPr="00C045F2">
        <w:rPr>
          <w:rFonts w:ascii="Times New Roman" w:hAnsi="Times New Roman"/>
          <w:lang w:eastAsia="pl-PL"/>
        </w:rPr>
        <w:t xml:space="preserve">-  podmiot prowadzący działalność gospodarczą bez względu na jego formę prawną. Zalicza się tu </w:t>
      </w:r>
      <w:r w:rsidRPr="00C045F2">
        <w:rPr>
          <w:rFonts w:ascii="Times New Roman" w:hAnsi="Times New Roman"/>
          <w:lang w:eastAsia="pl-PL"/>
        </w:rPr>
        <w:br/>
        <w:t>w szczególności osoby prowadzące działalność na własny rachunek oraz firmy rodzinne zajmujące się rzemiosłem lub inną działalnością, a także spółki lub konsorcja prowadzące regularną działalność gospodarczą.</w:t>
      </w:r>
    </w:p>
    <w:p w:rsidR="00327F02" w:rsidRDefault="00327F02" w:rsidP="00327F02">
      <w:pPr>
        <w:autoSpaceDE w:val="0"/>
        <w:autoSpaceDN w:val="0"/>
        <w:adjustRightInd w:val="0"/>
        <w:spacing w:after="0" w:line="360" w:lineRule="auto"/>
        <w:jc w:val="both"/>
        <w:rPr>
          <w:rFonts w:ascii="Times New Roman" w:hAnsi="Times New Roman"/>
          <w:b/>
          <w:lang w:eastAsia="pl-PL"/>
        </w:rPr>
      </w:pPr>
    </w:p>
    <w:p w:rsidR="00327F02" w:rsidRPr="00C045F2" w:rsidRDefault="00327F02" w:rsidP="00327F02">
      <w:pPr>
        <w:autoSpaceDE w:val="0"/>
        <w:autoSpaceDN w:val="0"/>
        <w:adjustRightInd w:val="0"/>
        <w:spacing w:after="0" w:line="240" w:lineRule="auto"/>
        <w:jc w:val="both"/>
        <w:rPr>
          <w:rFonts w:ascii="Times New Roman" w:hAnsi="Times New Roman"/>
          <w:lang w:eastAsia="pl-PL"/>
        </w:rPr>
      </w:pPr>
      <w:r w:rsidRPr="00C045F2">
        <w:rPr>
          <w:rFonts w:ascii="Times New Roman" w:hAnsi="Times New Roman"/>
          <w:b/>
          <w:lang w:eastAsia="pl-PL"/>
        </w:rPr>
        <w:t>Sektor mikroprzedsiębiorstw oraz małych i średnich przedsiębiorstw (MŚP)</w:t>
      </w:r>
      <w:r w:rsidRPr="00C045F2">
        <w:rPr>
          <w:rFonts w:ascii="Times New Roman" w:hAnsi="Times New Roman"/>
          <w:lang w:eastAsia="pl-PL"/>
        </w:rPr>
        <w:t xml:space="preserve"> - przedsiębiorstwa, które zatrudniają mniej niż 250 pracowników i których roczny obrót nie przekracza 50 milionów euro a/lub całkowity bilans roczny nie przekracza 43 milionów euro.</w:t>
      </w:r>
    </w:p>
    <w:p w:rsidR="00327F02" w:rsidRDefault="00327F02" w:rsidP="00327F02">
      <w:pPr>
        <w:autoSpaceDE w:val="0"/>
        <w:autoSpaceDN w:val="0"/>
        <w:adjustRightInd w:val="0"/>
        <w:spacing w:after="0" w:line="360" w:lineRule="auto"/>
        <w:jc w:val="both"/>
        <w:rPr>
          <w:rFonts w:ascii="Times New Roman" w:hAnsi="Times New Roman"/>
          <w:b/>
          <w:lang w:eastAsia="pl-PL"/>
        </w:rPr>
      </w:pPr>
    </w:p>
    <w:p w:rsidR="00327F02" w:rsidRPr="00C045F2" w:rsidRDefault="00327F02" w:rsidP="00327F02">
      <w:pPr>
        <w:autoSpaceDE w:val="0"/>
        <w:autoSpaceDN w:val="0"/>
        <w:adjustRightInd w:val="0"/>
        <w:spacing w:after="0" w:line="360" w:lineRule="auto"/>
        <w:jc w:val="both"/>
        <w:rPr>
          <w:rFonts w:ascii="Times New Roman" w:hAnsi="Times New Roman"/>
          <w:b/>
          <w:lang w:eastAsia="pl-PL"/>
        </w:rPr>
      </w:pPr>
      <w:r>
        <w:rPr>
          <w:rFonts w:ascii="Times New Roman" w:hAnsi="Times New Roman"/>
          <w:noProof/>
          <w:sz w:val="24"/>
          <w:szCs w:val="24"/>
          <w:lang w:eastAsia="pl-PL"/>
        </w:rPr>
        <w:t xml:space="preserve">                      </w:t>
      </w:r>
      <w:r w:rsidRPr="00D305AD">
        <w:rPr>
          <w:rFonts w:ascii="Times New Roman" w:hAnsi="Times New Roman"/>
          <w:noProof/>
          <w:sz w:val="24"/>
          <w:szCs w:val="24"/>
          <w:lang w:eastAsia="pl-PL"/>
        </w:rPr>
        <w:drawing>
          <wp:inline distT="0" distB="0" distL="0" distR="0">
            <wp:extent cx="4652645" cy="1969770"/>
            <wp:effectExtent l="0" t="0" r="0" b="0"/>
            <wp:docPr id="1" name="Obraz 1" descr="http://www.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nfosigw.gov.pl/gfx/nfosigw/userfiles/images/pomoc_publiczna/tabul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2645" cy="1969770"/>
                    </a:xfrm>
                    <a:prstGeom prst="rect">
                      <a:avLst/>
                    </a:prstGeom>
                    <a:noFill/>
                    <a:ln>
                      <a:noFill/>
                    </a:ln>
                  </pic:spPr>
                </pic:pic>
              </a:graphicData>
            </a:graphic>
          </wp:inline>
        </w:drawing>
      </w:r>
    </w:p>
    <w:p w:rsidR="00327F02" w:rsidRPr="002D23AB" w:rsidRDefault="00327F02" w:rsidP="00327F02">
      <w:pPr>
        <w:autoSpaceDE w:val="0"/>
        <w:autoSpaceDN w:val="0"/>
        <w:adjustRightInd w:val="0"/>
        <w:spacing w:after="0"/>
        <w:jc w:val="both"/>
        <w:rPr>
          <w:rFonts w:ascii="Times New Roman" w:hAnsi="Times New Roman"/>
          <w:b/>
          <w:u w:val="single"/>
          <w:lang w:eastAsia="pl-PL"/>
        </w:rPr>
      </w:pPr>
      <w:r w:rsidRPr="002D23AB">
        <w:rPr>
          <w:rFonts w:ascii="Times New Roman" w:hAnsi="Times New Roman"/>
          <w:b/>
          <w:lang w:eastAsia="pl-PL"/>
        </w:rPr>
        <w:t>Wyrażone w EURO wielkości przelicza się na złote według średniego kursu ogłaszanego przez Narodowy Bank Polski w ostatnim dniu roku obrotowego wybranego do określenia statusu przedsiębiorcy.</w:t>
      </w:r>
      <w:r>
        <w:rPr>
          <w:rFonts w:ascii="Times New Roman" w:hAnsi="Times New Roman"/>
          <w:b/>
          <w:u w:val="single"/>
          <w:lang w:eastAsia="pl-PL"/>
        </w:rPr>
        <w:t xml:space="preserve"> </w:t>
      </w:r>
      <w:r w:rsidRPr="00D305AD">
        <w:rPr>
          <w:rFonts w:ascii="Times New Roman" w:hAnsi="Times New Roman"/>
          <w:b/>
          <w:lang w:eastAsia="pl-PL"/>
        </w:rPr>
        <w:t xml:space="preserve">Dane dotyczące zatrudnienia, przychodów netto i sumy bilansowej przyjmuje się z </w:t>
      </w:r>
      <w:r>
        <w:rPr>
          <w:rFonts w:ascii="Times New Roman" w:hAnsi="Times New Roman"/>
          <w:b/>
          <w:lang w:eastAsia="pl-PL"/>
        </w:rPr>
        <w:t xml:space="preserve">ostatniego zatwierdzonego okresu obrachunkowego z pominięciem podatku Vat. W przypadku nowo utworzonych przedsiębiorstw, których księgi rachunkowe nie zostały jeszcze zatwierdzone, odpowiednie dane pochodzą z szacunków dokonanych w dobrej wierze w trakcie roku obrotowego. </w:t>
      </w:r>
    </w:p>
    <w:p w:rsidR="00327F02" w:rsidRPr="00D305AD" w:rsidRDefault="00327F02" w:rsidP="00327F02">
      <w:pPr>
        <w:spacing w:before="100" w:beforeAutospacing="1" w:after="100" w:afterAutospacing="1" w:line="240" w:lineRule="auto"/>
        <w:rPr>
          <w:rFonts w:ascii="Times New Roman" w:hAnsi="Times New Roman"/>
          <w:lang w:eastAsia="pl-PL"/>
        </w:rPr>
      </w:pPr>
      <w:r w:rsidRPr="00D305AD">
        <w:rPr>
          <w:rFonts w:ascii="Times New Roman" w:hAnsi="Times New Roman"/>
          <w:lang w:eastAsia="pl-PL"/>
        </w:rPr>
        <w:t>Jeśli przedsiębiorstwo przekroczy próg zatrudnienia lub pułap finansowy w trakcie ostatniego roku, nie wpłynie to na jego wielkość. Zachowuje ono status, jaki miało na początku roku, chyba że zjawisko to powtarza się w ciągu kolejnych dwóch lat - wówczas następuje zmiana statusu.</w:t>
      </w:r>
    </w:p>
    <w:p w:rsidR="00327F02" w:rsidRPr="00D305AD" w:rsidRDefault="00327F02" w:rsidP="00327F02">
      <w:pPr>
        <w:spacing w:after="0" w:line="240" w:lineRule="auto"/>
        <w:jc w:val="both"/>
        <w:rPr>
          <w:rFonts w:ascii="Times New Roman" w:hAnsi="Times New Roman"/>
          <w:lang w:eastAsia="pl-PL"/>
        </w:rPr>
      </w:pPr>
      <w:r w:rsidRPr="00D305AD">
        <w:rPr>
          <w:rFonts w:ascii="Times New Roman" w:hAnsi="Times New Roman"/>
          <w:lang w:eastAsia="pl-PL"/>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rsidR="00327F02" w:rsidRPr="00D305AD" w:rsidRDefault="00327F02" w:rsidP="00327F02">
      <w:pPr>
        <w:spacing w:after="0" w:line="240" w:lineRule="auto"/>
        <w:jc w:val="both"/>
        <w:rPr>
          <w:rFonts w:ascii="Times New Roman" w:hAnsi="Times New Roman"/>
          <w:lang w:eastAsia="pl-PL"/>
        </w:rPr>
      </w:pPr>
    </w:p>
    <w:p w:rsidR="00327F02" w:rsidRPr="00D305AD" w:rsidRDefault="00327F02" w:rsidP="00327F02">
      <w:pPr>
        <w:spacing w:after="0" w:line="240" w:lineRule="auto"/>
        <w:jc w:val="both"/>
        <w:rPr>
          <w:rFonts w:ascii="Times New Roman" w:hAnsi="Times New Roman"/>
          <w:lang w:eastAsia="pl-PL"/>
        </w:rPr>
      </w:pPr>
      <w:r w:rsidRPr="00D305AD">
        <w:rPr>
          <w:rFonts w:ascii="Times New Roman" w:hAnsi="Times New Roman"/>
          <w:b/>
          <w:lang w:eastAsia="pl-PL"/>
        </w:rPr>
        <w:lastRenderedPageBreak/>
        <w:t>Liczba zatrudnionych osób odpowiada liczbie rocznych jednostek roboczych</w:t>
      </w:r>
      <w:r w:rsidRPr="00D305AD">
        <w:rPr>
          <w:rFonts w:ascii="Times New Roman" w:hAnsi="Times New Roman"/>
          <w:lang w:eastAsia="pl-PL"/>
        </w:rPr>
        <w:t xml:space="preserve"> (RJR), to jest liczbie pracowników zatrudnionych na pełnych etatach w obrębie danego przedsiębiorstwa lub w jego imieniu w ciągu całego uwzględnianego roku. Praca osób, które nie przepracowały pełnego roku, które pracowały w niepełnym wymiarze godzin (bez względu na długość okresu zatrudnienia), lub pracowników sezonowych jest obliczana jako część ułamkowa RJR.</w:t>
      </w:r>
    </w:p>
    <w:p w:rsidR="00327F02" w:rsidRPr="00D305AD" w:rsidRDefault="00327F02" w:rsidP="00327F02">
      <w:pPr>
        <w:spacing w:after="0" w:line="240" w:lineRule="auto"/>
        <w:jc w:val="both"/>
        <w:rPr>
          <w:rFonts w:ascii="Times New Roman" w:hAnsi="Times New Roman"/>
          <w:lang w:eastAsia="pl-PL"/>
        </w:rPr>
      </w:pPr>
    </w:p>
    <w:p w:rsidR="00327F02" w:rsidRPr="00D305AD" w:rsidRDefault="00327F02" w:rsidP="00327F02">
      <w:pPr>
        <w:spacing w:after="0" w:line="240" w:lineRule="auto"/>
        <w:jc w:val="both"/>
        <w:rPr>
          <w:rFonts w:ascii="Times New Roman" w:hAnsi="Times New Roman"/>
          <w:lang w:eastAsia="pl-PL"/>
        </w:rPr>
      </w:pPr>
      <w:r w:rsidRPr="00D305AD">
        <w:rPr>
          <w:rFonts w:ascii="Times New Roman" w:hAnsi="Times New Roman"/>
          <w:lang w:eastAsia="pl-PL"/>
        </w:rPr>
        <w:t>Do osób zatrudnionych zalicza się:</w:t>
      </w:r>
    </w:p>
    <w:p w:rsidR="00327F02" w:rsidRPr="00D305AD" w:rsidRDefault="00327F02" w:rsidP="00327F02">
      <w:pPr>
        <w:numPr>
          <w:ilvl w:val="0"/>
          <w:numId w:val="8"/>
        </w:numPr>
        <w:spacing w:before="100" w:beforeAutospacing="1" w:after="100" w:afterAutospacing="1" w:line="240" w:lineRule="auto"/>
        <w:rPr>
          <w:rFonts w:ascii="Times New Roman" w:hAnsi="Times New Roman"/>
          <w:lang w:eastAsia="pl-PL"/>
        </w:rPr>
      </w:pPr>
      <w:r w:rsidRPr="00D305AD">
        <w:rPr>
          <w:rFonts w:ascii="Times New Roman" w:hAnsi="Times New Roman"/>
          <w:lang w:eastAsia="pl-PL"/>
        </w:rPr>
        <w:t>pracowników;</w:t>
      </w:r>
    </w:p>
    <w:p w:rsidR="00327F02" w:rsidRPr="00D305AD" w:rsidRDefault="00327F02" w:rsidP="00327F02">
      <w:pPr>
        <w:numPr>
          <w:ilvl w:val="0"/>
          <w:numId w:val="8"/>
        </w:numPr>
        <w:spacing w:before="100" w:beforeAutospacing="1" w:after="100" w:afterAutospacing="1" w:line="240" w:lineRule="auto"/>
        <w:jc w:val="both"/>
        <w:rPr>
          <w:rFonts w:ascii="Times New Roman" w:hAnsi="Times New Roman"/>
          <w:lang w:eastAsia="pl-PL"/>
        </w:rPr>
      </w:pPr>
      <w:r w:rsidRPr="00D305AD">
        <w:rPr>
          <w:rFonts w:ascii="Times New Roman" w:hAnsi="Times New Roman"/>
          <w:lang w:eastAsia="pl-PL"/>
        </w:rPr>
        <w:t>osoby pracujące dla przedsiębiorstwa, podlegające mu i uważane za pracowników na mocy prawa krajowego;</w:t>
      </w:r>
    </w:p>
    <w:p w:rsidR="00327F02" w:rsidRPr="00D305AD" w:rsidRDefault="00327F02" w:rsidP="00327F02">
      <w:pPr>
        <w:numPr>
          <w:ilvl w:val="0"/>
          <w:numId w:val="8"/>
        </w:numPr>
        <w:spacing w:before="100" w:beforeAutospacing="1" w:after="100" w:afterAutospacing="1" w:line="240" w:lineRule="auto"/>
        <w:rPr>
          <w:rFonts w:ascii="Times New Roman" w:hAnsi="Times New Roman"/>
          <w:lang w:eastAsia="pl-PL"/>
        </w:rPr>
      </w:pPr>
      <w:r w:rsidRPr="00D305AD">
        <w:rPr>
          <w:rFonts w:ascii="Times New Roman" w:hAnsi="Times New Roman"/>
          <w:lang w:eastAsia="pl-PL"/>
        </w:rPr>
        <w:t>właścicieli-kierowników;</w:t>
      </w:r>
    </w:p>
    <w:p w:rsidR="00327F02" w:rsidRPr="00D305AD" w:rsidRDefault="00327F02" w:rsidP="00327F02">
      <w:pPr>
        <w:numPr>
          <w:ilvl w:val="0"/>
          <w:numId w:val="8"/>
        </w:numPr>
        <w:spacing w:before="100" w:beforeAutospacing="1" w:after="100" w:afterAutospacing="1" w:line="240" w:lineRule="auto"/>
        <w:jc w:val="both"/>
        <w:rPr>
          <w:rFonts w:ascii="Times New Roman" w:hAnsi="Times New Roman"/>
          <w:lang w:eastAsia="pl-PL"/>
        </w:rPr>
      </w:pPr>
      <w:r w:rsidRPr="00D305AD">
        <w:rPr>
          <w:rFonts w:ascii="Times New Roman" w:hAnsi="Times New Roman"/>
          <w:lang w:eastAsia="pl-PL"/>
        </w:rPr>
        <w:t>partnerów prowadzących regularną działalność w przedsiębiorstwie i czerpiących z niego korzyści finansowe.</w:t>
      </w:r>
    </w:p>
    <w:p w:rsidR="00327F02" w:rsidRPr="00353EFE" w:rsidRDefault="00327F02" w:rsidP="00327F02">
      <w:pPr>
        <w:spacing w:after="0" w:line="240" w:lineRule="auto"/>
        <w:jc w:val="both"/>
        <w:rPr>
          <w:rFonts w:ascii="Times New Roman" w:hAnsi="Times New Roman"/>
          <w:sz w:val="24"/>
          <w:szCs w:val="24"/>
          <w:lang w:eastAsia="pl-PL"/>
        </w:rPr>
      </w:pPr>
      <w:r w:rsidRPr="00D305AD">
        <w:rPr>
          <w:rFonts w:ascii="Times New Roman" w:hAnsi="Times New Roman"/>
          <w:lang w:eastAsia="pl-PL"/>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rsidR="00327F02" w:rsidRPr="00D20739" w:rsidRDefault="00327F02" w:rsidP="00327F02">
      <w:pPr>
        <w:spacing w:before="100" w:beforeAutospacing="1" w:after="100" w:afterAutospacing="1" w:line="240" w:lineRule="auto"/>
        <w:rPr>
          <w:rFonts w:ascii="Times New Roman" w:hAnsi="Times New Roman"/>
          <w:b/>
          <w:sz w:val="24"/>
          <w:szCs w:val="24"/>
          <w:u w:val="single"/>
          <w:lang w:eastAsia="pl-PL"/>
        </w:rPr>
      </w:pPr>
      <w:r w:rsidRPr="00D20739">
        <w:rPr>
          <w:rFonts w:ascii="Times New Roman" w:hAnsi="Times New Roman"/>
          <w:b/>
          <w:sz w:val="24"/>
          <w:szCs w:val="24"/>
          <w:u w:val="single"/>
          <w:lang w:eastAsia="pl-PL"/>
        </w:rPr>
        <w:t>Powiązania między przedsiębiorstwami</w:t>
      </w:r>
    </w:p>
    <w:p w:rsidR="00327F02" w:rsidRPr="002D23AB" w:rsidRDefault="00327F02" w:rsidP="00327F02">
      <w:pPr>
        <w:spacing w:before="100" w:beforeAutospacing="1" w:after="100" w:afterAutospacing="1" w:line="240" w:lineRule="auto"/>
        <w:jc w:val="both"/>
        <w:rPr>
          <w:rFonts w:ascii="Times New Roman" w:hAnsi="Times New Roman"/>
          <w:lang w:eastAsia="pl-PL"/>
        </w:rPr>
      </w:pPr>
      <w:r w:rsidRPr="002D23AB">
        <w:rPr>
          <w:rFonts w:ascii="Times New Roman" w:hAnsi="Times New Roman"/>
          <w:lang w:eastAsia="pl-PL"/>
        </w:rPr>
        <w:t xml:space="preserve">W przypadku przedsiębiorstwa samodzielnego ocena jego wielkości opiera się wyłącznie na  danych tego przedsiębiorstwa. W przypadku jednak, gdy badany podmiot jest powiązany (np. kapitałowo, czy poprzez osoby wspólników/udziałowców) z innymi przedsiębiorstwami, konieczne jest uwzględnienie także danych tych przedsiębiorstw. Ustalając wielkość przedsiębiorstwa, należy więc w pierwszej kolejności rozstrzygnąć, czy jest ono niezależne, czy też należy do grupy. </w:t>
      </w:r>
      <w:r w:rsidRPr="002D23AB">
        <w:rPr>
          <w:rFonts w:ascii="Times New Roman" w:hAnsi="Times New Roman"/>
          <w:b/>
          <w:lang w:eastAsia="pl-PL"/>
        </w:rPr>
        <w:t>Grupa ta nie musi mieć charakteru oficjalnego. Przynależność do grupy oceniana jest z funkcjonalnego i gospodarczego punktu widzenia</w:t>
      </w:r>
      <w:r w:rsidRPr="002D23AB">
        <w:rPr>
          <w:rFonts w:ascii="Times New Roman" w:hAnsi="Times New Roman"/>
          <w:lang w:eastAsia="pl-PL"/>
        </w:rPr>
        <w:t>.</w:t>
      </w:r>
    </w:p>
    <w:p w:rsidR="00327F02" w:rsidRPr="00353EFE" w:rsidRDefault="00327F02" w:rsidP="00327F02">
      <w:pPr>
        <w:spacing w:after="0" w:line="240" w:lineRule="auto"/>
        <w:jc w:val="both"/>
        <w:rPr>
          <w:rFonts w:ascii="Times New Roman" w:hAnsi="Times New Roman"/>
          <w:sz w:val="24"/>
          <w:szCs w:val="24"/>
          <w:lang w:eastAsia="pl-PL"/>
        </w:rPr>
      </w:pPr>
      <w:r w:rsidRPr="002D23AB">
        <w:rPr>
          <w:rFonts w:ascii="Times New Roman" w:hAnsi="Times New Roman"/>
          <w:lang w:eastAsia="pl-PL"/>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 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r w:rsidRPr="00353EFE">
        <w:rPr>
          <w:rFonts w:ascii="Times New Roman" w:hAnsi="Times New Roman"/>
          <w:sz w:val="24"/>
          <w:szCs w:val="24"/>
          <w:lang w:eastAsia="pl-PL"/>
        </w:rPr>
        <w:t>.</w:t>
      </w:r>
    </w:p>
    <w:p w:rsidR="00327F02" w:rsidRPr="00C045F2" w:rsidRDefault="00327F02" w:rsidP="00327F02">
      <w:pPr>
        <w:autoSpaceDE w:val="0"/>
        <w:autoSpaceDN w:val="0"/>
        <w:adjustRightInd w:val="0"/>
        <w:spacing w:after="0" w:line="360" w:lineRule="auto"/>
        <w:jc w:val="both"/>
        <w:rPr>
          <w:rFonts w:ascii="Times New Roman" w:hAnsi="Times New Roman"/>
          <w:b/>
          <w:lang w:eastAsia="pl-PL"/>
        </w:rPr>
      </w:pPr>
    </w:p>
    <w:p w:rsidR="00327F02" w:rsidRPr="002D23AB" w:rsidRDefault="00327F02" w:rsidP="00327F02">
      <w:pPr>
        <w:spacing w:after="0" w:line="240" w:lineRule="auto"/>
        <w:jc w:val="both"/>
        <w:rPr>
          <w:rFonts w:ascii="Times New Roman" w:hAnsi="Times New Roman"/>
          <w:lang w:eastAsia="pl-PL"/>
        </w:rPr>
      </w:pPr>
      <w:r w:rsidRPr="002D23AB">
        <w:rPr>
          <w:rFonts w:ascii="Times New Roman" w:hAnsi="Times New Roman"/>
          <w:b/>
          <w:u w:val="single"/>
          <w:lang w:eastAsia="pl-PL"/>
        </w:rPr>
        <w:t>Przedsiębiorstwo samodzielne-</w:t>
      </w:r>
      <w:r>
        <w:rPr>
          <w:rFonts w:ascii="Times New Roman" w:hAnsi="Times New Roman"/>
          <w:u w:val="single"/>
          <w:lang w:eastAsia="pl-PL"/>
        </w:rPr>
        <w:t xml:space="preserve"> </w:t>
      </w:r>
      <w:r w:rsidRPr="002D23AB">
        <w:rPr>
          <w:rFonts w:ascii="Times New Roman" w:hAnsi="Times New Roman"/>
          <w:lang w:eastAsia="pl-PL"/>
        </w:rPr>
        <w:t xml:space="preserve">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rsidR="00327F02" w:rsidRPr="002D23AB" w:rsidRDefault="00327F02" w:rsidP="00327F02">
      <w:pPr>
        <w:spacing w:after="0" w:line="240" w:lineRule="auto"/>
        <w:jc w:val="both"/>
        <w:rPr>
          <w:rFonts w:ascii="Times New Roman" w:hAnsi="Times New Roman"/>
          <w:lang w:eastAsia="pl-PL"/>
        </w:rPr>
      </w:pPr>
    </w:p>
    <w:p w:rsidR="00327F02" w:rsidRPr="002D23AB" w:rsidRDefault="00327F02" w:rsidP="00327F02">
      <w:pPr>
        <w:spacing w:after="0" w:line="240" w:lineRule="auto"/>
        <w:jc w:val="both"/>
        <w:rPr>
          <w:rFonts w:ascii="Times New Roman" w:hAnsi="Times New Roman"/>
          <w:lang w:eastAsia="pl-PL"/>
        </w:rPr>
      </w:pPr>
      <w:r w:rsidRPr="002D23AB">
        <w:rPr>
          <w:rFonts w:ascii="Times New Roman" w:hAnsi="Times New Roman"/>
          <w:b/>
          <w:u w:val="single"/>
          <w:lang w:eastAsia="pl-PL"/>
        </w:rPr>
        <w:t>Przedsiębiorstwo partnerskie</w:t>
      </w:r>
      <w:r w:rsidRPr="002D23AB">
        <w:rPr>
          <w:rFonts w:ascii="Times New Roman" w:hAnsi="Times New Roman"/>
          <w:b/>
          <w:bCs/>
          <w:u w:val="single"/>
          <w:lang w:eastAsia="pl-PL"/>
        </w:rPr>
        <w:t xml:space="preserve"> </w:t>
      </w:r>
      <w:r w:rsidRPr="002D23AB">
        <w:rPr>
          <w:rFonts w:ascii="Times New Roman" w:hAnsi="Times New Roman"/>
          <w:lang w:eastAsia="pl-PL"/>
        </w:rPr>
        <w:t>- wszystkie przedsiębiorstwa, które nie zostały zakwalifikowane jako przedsiębiorstwa powiązane i między którymi istnieje następujący związek: przedsiębiorstwo posiada, samodzielnie lub wspólnie z co najmniej jednym przedsiębiorstwem powiązanym, 25 % lub więcej kapitału (lub praw głosu) innego przedsiębiorstwa.</w:t>
      </w:r>
    </w:p>
    <w:p w:rsidR="00327F02" w:rsidRPr="002D23AB" w:rsidRDefault="00327F02" w:rsidP="00327F02">
      <w:pPr>
        <w:spacing w:after="0" w:line="240" w:lineRule="auto"/>
        <w:jc w:val="both"/>
        <w:rPr>
          <w:rFonts w:ascii="Times New Roman" w:hAnsi="Times New Roman"/>
          <w:lang w:eastAsia="pl-PL"/>
        </w:rPr>
      </w:pPr>
    </w:p>
    <w:p w:rsidR="00327F02" w:rsidRPr="002D23AB" w:rsidRDefault="00327F02" w:rsidP="00327F02">
      <w:pPr>
        <w:spacing w:after="0" w:line="240" w:lineRule="auto"/>
        <w:jc w:val="both"/>
        <w:rPr>
          <w:rFonts w:ascii="Times New Roman" w:hAnsi="Times New Roman"/>
          <w:lang w:eastAsia="pl-PL"/>
        </w:rPr>
      </w:pPr>
      <w:r w:rsidRPr="002D23AB">
        <w:rPr>
          <w:rFonts w:ascii="Times New Roman" w:hAnsi="Times New Roman"/>
          <w:lang w:eastAsia="pl-PL"/>
        </w:rPr>
        <w:t>W przypadku przedsiębiorstwa partnerskiego przy ustalaniu,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rsidR="00327F02" w:rsidRPr="002D23AB" w:rsidRDefault="00327F02" w:rsidP="00327F02">
      <w:pPr>
        <w:spacing w:after="0" w:line="240" w:lineRule="auto"/>
        <w:jc w:val="both"/>
        <w:rPr>
          <w:rFonts w:ascii="Times New Roman" w:hAnsi="Times New Roman"/>
          <w:lang w:eastAsia="pl-PL"/>
        </w:rPr>
      </w:pPr>
    </w:p>
    <w:p w:rsidR="00327F02" w:rsidRPr="00353EFE" w:rsidRDefault="00327F02" w:rsidP="00327F02">
      <w:pPr>
        <w:spacing w:after="0" w:line="240" w:lineRule="auto"/>
        <w:jc w:val="both"/>
        <w:rPr>
          <w:rFonts w:ascii="Times New Roman" w:hAnsi="Times New Roman"/>
          <w:sz w:val="24"/>
          <w:szCs w:val="24"/>
          <w:lang w:eastAsia="pl-PL"/>
        </w:rPr>
      </w:pPr>
      <w:r w:rsidRPr="009678B9">
        <w:rPr>
          <w:rFonts w:ascii="Times New Roman" w:hAnsi="Times New Roman"/>
          <w:b/>
          <w:u w:val="single"/>
          <w:lang w:eastAsia="pl-PL"/>
        </w:rPr>
        <w:t>Przedsiębiorstwo powiązane</w:t>
      </w:r>
      <w:r w:rsidRPr="002D23AB">
        <w:rPr>
          <w:rFonts w:ascii="Times New Roman" w:hAnsi="Times New Roman"/>
          <w:lang w:eastAsia="pl-PL"/>
        </w:rPr>
        <w:t xml:space="preserve"> - przedsiębiorstwo, które pozostaje w jednym z poniższych związków</w:t>
      </w:r>
      <w:r w:rsidRPr="00353EFE">
        <w:rPr>
          <w:rFonts w:ascii="Arial" w:hAnsi="Arial" w:cs="Arial"/>
          <w:sz w:val="17"/>
          <w:szCs w:val="17"/>
          <w:lang w:eastAsia="pl-PL"/>
        </w:rPr>
        <w:t>:</w:t>
      </w:r>
    </w:p>
    <w:p w:rsidR="00327F02" w:rsidRPr="00353EFE" w:rsidRDefault="00327F02" w:rsidP="00327F02">
      <w:pPr>
        <w:numPr>
          <w:ilvl w:val="0"/>
          <w:numId w:val="9"/>
        </w:numPr>
        <w:spacing w:before="100" w:beforeAutospacing="1" w:after="100" w:afterAutospacing="1" w:line="240" w:lineRule="auto"/>
        <w:jc w:val="both"/>
        <w:rPr>
          <w:rFonts w:ascii="Times New Roman" w:hAnsi="Times New Roman"/>
          <w:sz w:val="24"/>
          <w:szCs w:val="24"/>
          <w:lang w:eastAsia="pl-PL"/>
        </w:rPr>
      </w:pPr>
      <w:r w:rsidRPr="00353EFE">
        <w:rPr>
          <w:rFonts w:ascii="Times New Roman" w:hAnsi="Times New Roman"/>
          <w:sz w:val="24"/>
          <w:szCs w:val="24"/>
          <w:lang w:eastAsia="pl-PL"/>
        </w:rPr>
        <w:t>przedsiębiorstwo ma większość praw głosu w innym przedsiębiorstwie w roli udziałowca/akcjonariusza lub członka;</w:t>
      </w:r>
    </w:p>
    <w:p w:rsidR="00327F02" w:rsidRPr="00353EFE" w:rsidRDefault="00327F02" w:rsidP="00327F02">
      <w:pPr>
        <w:numPr>
          <w:ilvl w:val="0"/>
          <w:numId w:val="9"/>
        </w:numPr>
        <w:spacing w:before="100" w:beforeAutospacing="1" w:after="100" w:afterAutospacing="1" w:line="240" w:lineRule="auto"/>
        <w:jc w:val="both"/>
        <w:rPr>
          <w:rFonts w:ascii="Times New Roman" w:hAnsi="Times New Roman"/>
          <w:sz w:val="24"/>
          <w:szCs w:val="24"/>
          <w:lang w:eastAsia="pl-PL"/>
        </w:rPr>
      </w:pPr>
      <w:r w:rsidRPr="00353EFE">
        <w:rPr>
          <w:rFonts w:ascii="Times New Roman" w:hAnsi="Times New Roman"/>
          <w:sz w:val="24"/>
          <w:szCs w:val="24"/>
          <w:lang w:eastAsia="pl-PL"/>
        </w:rPr>
        <w:lastRenderedPageBreak/>
        <w:t>przedsiębiorstwo ma prawo wyznaczyć lub odwołać większość członków organu administracyjnego, zarządzającego lub nadzorczego innego przedsiębiorstwa;</w:t>
      </w:r>
    </w:p>
    <w:p w:rsidR="00327F02" w:rsidRPr="00353EFE" w:rsidRDefault="00327F02" w:rsidP="00327F02">
      <w:pPr>
        <w:numPr>
          <w:ilvl w:val="0"/>
          <w:numId w:val="9"/>
        </w:numPr>
        <w:spacing w:before="100" w:beforeAutospacing="1" w:after="100" w:afterAutospacing="1" w:line="240" w:lineRule="auto"/>
        <w:jc w:val="both"/>
        <w:rPr>
          <w:rFonts w:ascii="Times New Roman" w:hAnsi="Times New Roman"/>
          <w:sz w:val="24"/>
          <w:szCs w:val="24"/>
          <w:lang w:eastAsia="pl-PL"/>
        </w:rPr>
      </w:pPr>
      <w:r w:rsidRPr="00353EFE">
        <w:rPr>
          <w:rFonts w:ascii="Times New Roman" w:hAnsi="Times New Roman"/>
          <w:sz w:val="24"/>
          <w:szCs w:val="24"/>
          <w:lang w:eastAsia="pl-PL"/>
        </w:rPr>
        <w:t>przedsiębiorstwo ma prawo wywierać dominujący wpływ na inne przedsiębiorstwo zgodnie z umową zawartą z tym przedsiębiorstwem lub postanowieniami w jego statucie lub umowie spółki;</w:t>
      </w:r>
    </w:p>
    <w:p w:rsidR="00327F02" w:rsidRPr="00353EFE" w:rsidRDefault="00327F02" w:rsidP="00327F02">
      <w:pPr>
        <w:numPr>
          <w:ilvl w:val="0"/>
          <w:numId w:val="9"/>
        </w:numPr>
        <w:spacing w:before="100" w:beforeAutospacing="1" w:after="100" w:afterAutospacing="1" w:line="240" w:lineRule="auto"/>
        <w:jc w:val="both"/>
        <w:rPr>
          <w:rFonts w:ascii="Times New Roman" w:hAnsi="Times New Roman"/>
          <w:sz w:val="24"/>
          <w:szCs w:val="24"/>
          <w:lang w:eastAsia="pl-PL"/>
        </w:rPr>
      </w:pPr>
      <w:r w:rsidRPr="00353EFE">
        <w:rPr>
          <w:rFonts w:ascii="Times New Roman" w:hAnsi="Times New Roman"/>
          <w:sz w:val="24"/>
          <w:szCs w:val="24"/>
          <w:lang w:eastAsia="pl-PL"/>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327F02" w:rsidRPr="00353EFE" w:rsidRDefault="00327F02" w:rsidP="00327F02">
      <w:pPr>
        <w:spacing w:before="100" w:beforeAutospacing="1" w:after="100" w:afterAutospacing="1" w:line="240" w:lineRule="auto"/>
        <w:rPr>
          <w:rFonts w:ascii="Times New Roman" w:hAnsi="Times New Roman"/>
          <w:sz w:val="24"/>
          <w:szCs w:val="24"/>
          <w:lang w:eastAsia="pl-PL"/>
        </w:rPr>
      </w:pPr>
      <w:r w:rsidRPr="00353EFE">
        <w:rPr>
          <w:rFonts w:ascii="Times New Roman" w:hAnsi="Times New Roman"/>
          <w:sz w:val="24"/>
          <w:szCs w:val="24"/>
          <w:lang w:eastAsia="pl-PL"/>
        </w:rPr>
        <w:t>W przypadku przedsiębiorstwa powiązanego przy ustalaniu, czy kwalifikuje się ono do przyznania mu statusu MŚP, należy dodać do własnych danych 100% danych wszystkich przedsiębiorstw powiązanych.</w:t>
      </w:r>
    </w:p>
    <w:p w:rsidR="00327F02" w:rsidRPr="009678B9" w:rsidRDefault="00327F02" w:rsidP="00327F02">
      <w:pPr>
        <w:autoSpaceDE w:val="0"/>
        <w:autoSpaceDN w:val="0"/>
        <w:adjustRightInd w:val="0"/>
        <w:spacing w:after="0" w:line="240" w:lineRule="auto"/>
        <w:jc w:val="both"/>
        <w:rPr>
          <w:rFonts w:ascii="Times New Roman" w:hAnsi="Times New Roman"/>
          <w:b/>
          <w:lang w:eastAsia="pl-PL"/>
        </w:rPr>
      </w:pPr>
      <w:r w:rsidRPr="009678B9">
        <w:rPr>
          <w:rFonts w:ascii="Times New Roman" w:hAnsi="Times New Roman"/>
          <w:b/>
          <w:lang w:eastAsia="pl-PL"/>
        </w:rPr>
        <w:t>Przedsiębiorstwo nie może być uznane za małe lub średnie przedsiębiorstwo, jeżeli 25% lub więcej jego kapitału lub głosów jest kontrolowane bezpośrednio lub pośrednio, łącznie lub indywidualnie, przez jeden lub kilka podmiotów publicznych.</w:t>
      </w:r>
      <w:r w:rsidRPr="009678B9">
        <w:rPr>
          <w:rFonts w:ascii="Times New Roman" w:hAnsi="Times New Roman"/>
          <w:b/>
          <w:sz w:val="17"/>
          <w:szCs w:val="17"/>
          <w:lang w:eastAsia="pl-PL"/>
        </w:rPr>
        <w:t>.</w:t>
      </w:r>
    </w:p>
    <w:p w:rsidR="00327F02" w:rsidRPr="00C045F2" w:rsidRDefault="00327F02" w:rsidP="00327F02">
      <w:pPr>
        <w:autoSpaceDE w:val="0"/>
        <w:autoSpaceDN w:val="0"/>
        <w:adjustRightInd w:val="0"/>
        <w:spacing w:after="0" w:line="360" w:lineRule="auto"/>
        <w:jc w:val="both"/>
        <w:rPr>
          <w:rFonts w:ascii="Times New Roman" w:hAnsi="Times New Roman"/>
          <w:b/>
          <w:lang w:eastAsia="pl-PL"/>
        </w:rPr>
      </w:pPr>
    </w:p>
    <w:p w:rsidR="00327F02" w:rsidRPr="00181B73" w:rsidRDefault="00327F02" w:rsidP="00327F02">
      <w:pPr>
        <w:spacing w:after="0" w:line="240" w:lineRule="auto"/>
        <w:rPr>
          <w:rFonts w:ascii="Times New Roman" w:hAnsi="Times New Roman"/>
          <w:sz w:val="24"/>
          <w:szCs w:val="24"/>
          <w:u w:val="single"/>
          <w:lang w:eastAsia="pl-PL"/>
        </w:rPr>
      </w:pPr>
      <w:r w:rsidRPr="00181B73">
        <w:rPr>
          <w:rFonts w:ascii="Times New Roman" w:hAnsi="Times New Roman"/>
          <w:b/>
          <w:bCs/>
          <w:sz w:val="24"/>
          <w:szCs w:val="24"/>
          <w:u w:val="single"/>
          <w:lang w:eastAsia="pl-PL"/>
        </w:rPr>
        <w:t xml:space="preserve">Powiązania między przedsiębiorstwami poprzez osoby fizyczne </w:t>
      </w:r>
    </w:p>
    <w:p w:rsidR="00327F02" w:rsidRPr="00353EFE" w:rsidRDefault="00327F02" w:rsidP="00327F02">
      <w:pPr>
        <w:spacing w:after="0" w:line="240" w:lineRule="auto"/>
        <w:rPr>
          <w:rFonts w:ascii="Times New Roman" w:hAnsi="Times New Roman"/>
          <w:sz w:val="24"/>
          <w:szCs w:val="24"/>
          <w:lang w:eastAsia="pl-PL"/>
        </w:rPr>
      </w:pPr>
      <w:r w:rsidRPr="00353EFE">
        <w:rPr>
          <w:rFonts w:ascii="Times New Roman" w:hAnsi="Times New Roman"/>
          <w:sz w:val="24"/>
          <w:szCs w:val="24"/>
          <w:lang w:eastAsia="pl-PL"/>
        </w:rPr>
        <w:t> </w:t>
      </w:r>
    </w:p>
    <w:p w:rsidR="00327F02" w:rsidRDefault="00327F02" w:rsidP="00327F02">
      <w:pPr>
        <w:spacing w:after="0" w:line="240" w:lineRule="auto"/>
        <w:jc w:val="both"/>
        <w:rPr>
          <w:rFonts w:ascii="Times New Roman" w:hAnsi="Times New Roman"/>
          <w:i/>
          <w:iCs/>
          <w:sz w:val="24"/>
          <w:szCs w:val="24"/>
          <w:lang w:eastAsia="pl-PL"/>
        </w:rPr>
      </w:pPr>
      <w:r w:rsidRPr="00096EB0">
        <w:rPr>
          <w:rFonts w:ascii="Times New Roman" w:hAnsi="Times New Roman"/>
          <w:b/>
          <w:bCs/>
          <w:iCs/>
          <w:sz w:val="24"/>
          <w:szCs w:val="24"/>
          <w:lang w:eastAsia="pl-PL"/>
        </w:rPr>
        <w:t xml:space="preserve">Przedsiębiorstwa pozostające w jednym z takich związków </w:t>
      </w:r>
      <w:r w:rsidRPr="00096EB0">
        <w:rPr>
          <w:rFonts w:ascii="Times New Roman" w:hAnsi="Times New Roman"/>
          <w:b/>
          <w:bCs/>
          <w:sz w:val="24"/>
          <w:szCs w:val="24"/>
          <w:lang w:eastAsia="pl-PL"/>
        </w:rPr>
        <w:t>[powiązanie]</w:t>
      </w:r>
      <w:r w:rsidRPr="00096EB0">
        <w:rPr>
          <w:rFonts w:ascii="Times New Roman" w:hAnsi="Times New Roman"/>
          <w:b/>
          <w:bCs/>
          <w:iCs/>
          <w:sz w:val="24"/>
          <w:szCs w:val="24"/>
          <w:lang w:eastAsia="pl-PL"/>
        </w:rPr>
        <w:t xml:space="preserve"> z osobą fizyczną lub grupą osób fizycznych działających wspólnie również traktuje się jak przedsiębiorstwa powiązane, jeżeli prowadzą swoją działalność lub część działalności na tym samym rynku właściwym lub rynkach pokrewnych.</w:t>
      </w:r>
      <w:r>
        <w:rPr>
          <w:rFonts w:ascii="Times New Roman" w:hAnsi="Times New Roman"/>
          <w:sz w:val="24"/>
          <w:szCs w:val="24"/>
          <w:lang w:eastAsia="pl-PL"/>
        </w:rPr>
        <w:t xml:space="preserve"> </w:t>
      </w:r>
      <w:r w:rsidRPr="00096EB0">
        <w:rPr>
          <w:rFonts w:ascii="Times New Roman" w:hAnsi="Times New Roman"/>
          <w:b/>
          <w:iCs/>
          <w:sz w:val="24"/>
          <w:szCs w:val="24"/>
          <w:lang w:eastAsia="pl-PL"/>
        </w:rPr>
        <w:t>Za „ rynek pokrewny ” uważa się rynek dla danego produktu lub usługi znajdujący się bezpośrednio na wyższym lub niższym szczeblu rynku w stosunku do właściwego rynku</w:t>
      </w:r>
      <w:r w:rsidRPr="00353EFE">
        <w:rPr>
          <w:rFonts w:ascii="Times New Roman" w:hAnsi="Times New Roman"/>
          <w:i/>
          <w:iCs/>
          <w:sz w:val="24"/>
          <w:szCs w:val="24"/>
          <w:lang w:eastAsia="pl-PL"/>
        </w:rPr>
        <w:t>.</w:t>
      </w:r>
    </w:p>
    <w:p w:rsidR="00327F02" w:rsidRPr="00353EFE" w:rsidRDefault="00327F02" w:rsidP="00327F02">
      <w:pPr>
        <w:spacing w:after="0" w:line="240" w:lineRule="auto"/>
        <w:jc w:val="both"/>
        <w:rPr>
          <w:rFonts w:ascii="Times New Roman" w:hAnsi="Times New Roman"/>
          <w:sz w:val="24"/>
          <w:szCs w:val="24"/>
          <w:lang w:eastAsia="pl-PL"/>
        </w:rPr>
      </w:pPr>
    </w:p>
    <w:p w:rsidR="00327F02" w:rsidRPr="00353EFE" w:rsidRDefault="00327F02" w:rsidP="00327F02">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Jeżeli na przykład jedna osoba fizyczna jest właścicielem dwóch lub więcej przedsiębiorstw działających na tym samym lub pokrewnych rynkach -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rsidR="00327F02" w:rsidRPr="00353EFE" w:rsidRDefault="00327F02" w:rsidP="00327F02">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327F02">
      <w:pPr>
        <w:spacing w:after="0" w:line="240" w:lineRule="auto"/>
        <w:rPr>
          <w:rFonts w:ascii="Times New Roman" w:hAnsi="Times New Roman"/>
          <w:sz w:val="24"/>
          <w:szCs w:val="24"/>
          <w:lang w:eastAsia="pl-PL"/>
        </w:rPr>
      </w:pPr>
      <w:r w:rsidRPr="00353EFE">
        <w:rPr>
          <w:rFonts w:ascii="Times New Roman" w:hAnsi="Times New Roman"/>
          <w:sz w:val="24"/>
          <w:szCs w:val="24"/>
          <w:lang w:eastAsia="pl-PL"/>
        </w:rPr>
        <w:t> </w:t>
      </w:r>
    </w:p>
    <w:tbl>
      <w:tblPr>
        <w:tblW w:w="0" w:type="auto"/>
        <w:tblInd w:w="639" w:type="dxa"/>
        <w:tblCellMar>
          <w:left w:w="0" w:type="dxa"/>
          <w:right w:w="0" w:type="dxa"/>
        </w:tblCellMar>
        <w:tblLook w:val="04A0" w:firstRow="1" w:lastRow="0" w:firstColumn="1" w:lastColumn="0" w:noHBand="0" w:noVBand="1"/>
      </w:tblPr>
      <w:tblGrid>
        <w:gridCol w:w="9212"/>
      </w:tblGrid>
      <w:tr w:rsidR="00327F02" w:rsidRPr="00353EFE" w:rsidTr="009A5B15">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7F02" w:rsidRPr="00353EFE" w:rsidRDefault="00327F02" w:rsidP="009A5B15">
            <w:pPr>
              <w:spacing w:after="0" w:line="240" w:lineRule="auto"/>
              <w:rPr>
                <w:rFonts w:ascii="Times New Roman" w:hAnsi="Times New Roman"/>
                <w:sz w:val="24"/>
                <w:szCs w:val="24"/>
                <w:lang w:eastAsia="pl-PL"/>
              </w:rPr>
            </w:pPr>
            <w:r w:rsidRPr="00353EFE">
              <w:rPr>
                <w:rFonts w:ascii="Times New Roman" w:hAnsi="Times New Roman"/>
                <w:b/>
                <w:bCs/>
                <w:sz w:val="24"/>
                <w:szCs w:val="24"/>
                <w:lang w:eastAsia="pl-PL"/>
              </w:rPr>
              <w:t>PRZYKŁAD:</w:t>
            </w:r>
          </w:p>
          <w:p w:rsidR="00327F02" w:rsidRPr="00353EFE" w:rsidRDefault="00327F02" w:rsidP="009A5B15">
            <w:pPr>
              <w:spacing w:after="0" w:line="240" w:lineRule="auto"/>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Przedsiębiorstwo EKO II składa wniosek na budowę biogazowni, która produkować będzie energię elektryczną i ciepło. Jest to nowo założone przedsiębiorstwo, w którym jedynym właścicielem jest Pan Jan Kowalski. Dane dotyczące zatrudnienia oraz dane finansowe tego podmiotu  wskazują, że jest ono mikroprzedsiębiorstwem.</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Pan Jan Kowalski jest jednocześnie współwłaścicielem przedsiębiorstwa EKO – producenta tekstyliów, które w swojej produkcji zużywa duże ilości ciepła.</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Drugim współwłaścicielem przedsiębiorstwa EKO jest żona Pana Jana Kowalskiego. Posiada ona dodatkowo gospodarstwo rolne, które może być dostawcą substratów do biogazowni.</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Córka Państwa Kowalskich jest trzecim i ostatnim współwłaścicielem przedsiębiorstwa EKO oraz prowadzi wspólnie z matką gospodarstwo rolne.</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u w:val="single"/>
                <w:lang w:eastAsia="pl-PL"/>
              </w:rPr>
              <w:lastRenderedPageBreak/>
              <w:t>Ocena:</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Na pierwszy rzut oka wydaje się, że EKO II jest przedsiębiorstwem niezależnym, nie posiada ono udziałów ani prawa głosu w innych przedsiębiorstwach. Inne przedsiębiorstwa nie posiadają również udziałów ani prawa głosu w przedsiębiorstwie EKO II.</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Powiązania tych przedsiębiorstw wynikają jednakże z udziału w nich osób fizycznych będących członkami rodziny. W EKO i EKO II pojawia się ten sam właściciel – Jan Kowalski, również EKO i gospodarstwo rolne powiązane są ze sobą osobami żony i córki Pana Jana Kowalskiego.</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xml:space="preserve">Warte zauważenia jest w tym kontekście stwierdzenie zawarte w jednej z decyzji Komisji Europejskiej: </w:t>
            </w:r>
            <w:r w:rsidRPr="005B14AF">
              <w:rPr>
                <w:rFonts w:ascii="Times New Roman" w:hAnsi="Times New Roman"/>
                <w:b/>
                <w:sz w:val="24"/>
                <w:szCs w:val="24"/>
                <w:lang w:eastAsia="pl-PL"/>
              </w:rPr>
              <w:t>„Powszechnie wiadomo, że członkowie rodziny tworzą wspólnie działającą grupę osób w rozumieniu art. 3 ust. 3 Załącznika do Zalecenia Komisji z dnia 6 maja 2003 r., podejmującą wspólne działania gospodarcze” (pkt 61 decyzji Komisji z dnia 7.06.2006 r.w sprawie Nordbrandenburger UmesterungsWerke</w:t>
            </w:r>
            <w:r w:rsidRPr="00353EFE">
              <w:rPr>
                <w:rFonts w:ascii="Times New Roman" w:hAnsi="Times New Roman"/>
                <w:sz w:val="24"/>
                <w:szCs w:val="24"/>
                <w:lang w:eastAsia="pl-PL"/>
              </w:rPr>
              <w:t>.</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Aby ostatecznie ustalić, czy podmioty: EKO, EKO II i gospodarstwo są ze sobą powiązane należy ocenić, czy podmioty te działają na tym samym lub pokrewnych rynkach.</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EKO działa na rynku produkcji tekstyliów, EKO II – produkcji energii, a gospodarstwo gospodarstwem prowadzi działalność w rolnictwie. Podmioty te nie działają więc na tym samym rynku.</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Mogą jednak działać na rynkach pokrewnych. Za „rynek pokrewny” uważa się rynek dla danego produktu lub usługi znajdujący się bezpośrednio na wyższym lub niższym poziomie w stosunku do odpowiedniego rynku.</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W analizowanym przypadku zauważyć można pewien łańcuch powiązań: przedsiębiorstwo EKO zużywa duże ilości ciepła w swojej działalności i ciepło to będzie odbierać z biogazowni wybudowanej przez firmę EKO II. Gospodarstwo rolne będzie dostarczać substraty do biogazowni i odbierać stamtąd osad pofermentacyjny, który będzie stosować jako nawóz.</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Mając na uwadze łańcuch powiązań produktowych w ww. podmiotach należy przyjąć, iż działają one na rynkach pokrewnych. Fakt, że wszystkie te podmioty pozostają w rękach jednej rodziny czyni powiązania jeszcze ściślejszymi.</w:t>
            </w:r>
          </w:p>
          <w:p w:rsidR="00327F02" w:rsidRPr="00353EFE" w:rsidRDefault="00327F02" w:rsidP="009A5B15">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tc>
      </w:tr>
    </w:tbl>
    <w:p w:rsidR="00327F02" w:rsidRPr="00353EFE" w:rsidRDefault="00327F02" w:rsidP="00327F02">
      <w:pPr>
        <w:spacing w:after="0" w:line="240" w:lineRule="auto"/>
        <w:rPr>
          <w:rFonts w:ascii="Times New Roman" w:hAnsi="Times New Roman"/>
          <w:sz w:val="24"/>
          <w:szCs w:val="24"/>
          <w:lang w:eastAsia="pl-PL"/>
        </w:rPr>
      </w:pPr>
    </w:p>
    <w:p w:rsidR="00327F02" w:rsidRDefault="00327F02" w:rsidP="00327F02">
      <w:pPr>
        <w:spacing w:after="0" w:line="240" w:lineRule="auto"/>
        <w:jc w:val="both"/>
        <w:rPr>
          <w:rFonts w:ascii="Times New Roman" w:hAnsi="Times New Roman"/>
          <w:b/>
          <w:sz w:val="24"/>
          <w:szCs w:val="24"/>
          <w:lang w:eastAsia="pl-PL"/>
        </w:rPr>
      </w:pPr>
    </w:p>
    <w:p w:rsidR="00692B67" w:rsidRPr="00CF59FE" w:rsidRDefault="00327F02" w:rsidP="00327F02">
      <w:r w:rsidRPr="005B14AF">
        <w:rPr>
          <w:rFonts w:ascii="Times New Roman" w:hAnsi="Times New Roman"/>
          <w:b/>
          <w:sz w:val="24"/>
          <w:szCs w:val="24"/>
          <w:lang w:eastAsia="pl-PL"/>
        </w:rPr>
        <w:t xml:space="preserve">W celu zweryfikowania, do jakiej kategorii można zakwalifikować określone przedsiębiorstwo, można wykonać test dostępny na stronie: </w:t>
      </w:r>
      <w:hyperlink r:id="rId8" w:history="1">
        <w:r w:rsidRPr="005B14AF">
          <w:rPr>
            <w:rFonts w:ascii="Times New Roman" w:hAnsi="Times New Roman"/>
            <w:b/>
            <w:color w:val="0000FF"/>
            <w:sz w:val="24"/>
            <w:szCs w:val="24"/>
            <w:u w:val="single"/>
            <w:lang w:eastAsia="pl-PL"/>
          </w:rPr>
          <w:t>http://smetest.uwe.be/</w:t>
        </w:r>
      </w:hyperlink>
      <w:bookmarkStart w:id="0" w:name="_GoBack"/>
      <w:bookmarkEnd w:id="0"/>
    </w:p>
    <w:sectPr w:rsidR="00692B67" w:rsidRPr="00CF59FE" w:rsidSect="00F97E5A">
      <w:headerReference w:type="even" r:id="rId9"/>
      <w:headerReference w:type="default" r:id="rId10"/>
      <w:footerReference w:type="even" r:id="rId11"/>
      <w:footerReference w:type="default" r:id="rId12"/>
      <w:headerReference w:type="first" r:id="rId13"/>
      <w:footerReference w:type="first" r:id="rId14"/>
      <w:pgSz w:w="11906" w:h="16838"/>
      <w:pgMar w:top="2127" w:right="707" w:bottom="1276" w:left="709" w:header="0"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17" w:rsidRDefault="00AB2517" w:rsidP="00227FFE">
      <w:pPr>
        <w:spacing w:after="0" w:line="240" w:lineRule="auto"/>
      </w:pPr>
      <w:r>
        <w:separator/>
      </w:r>
    </w:p>
  </w:endnote>
  <w:endnote w:type="continuationSeparator" w:id="0">
    <w:p w:rsidR="00AB2517" w:rsidRDefault="00AB2517" w:rsidP="0022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B2" w:rsidRDefault="009E41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E5A" w:rsidRDefault="00327F02">
    <w:pPr>
      <w:pStyle w:val="Stopka"/>
      <w:rPr>
        <w:noProof/>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97790</wp:posOffset>
              </wp:positionV>
              <wp:extent cx="6762750" cy="695325"/>
              <wp:effectExtent l="0" t="0" r="0" b="0"/>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95325"/>
                      </a:xfrm>
                      <a:prstGeom prst="rect">
                        <a:avLst/>
                      </a:prstGeom>
                      <a:noFill/>
                      <a:ln w="9525">
                        <a:noFill/>
                        <a:miter lim="800000"/>
                        <a:headEnd/>
                        <a:tailEnd/>
                      </a:ln>
                    </wps:spPr>
                    <wps:txbx>
                      <w:txbxContent>
                        <w:p w:rsidR="0049543F" w:rsidRPr="00D26093" w:rsidRDefault="0049543F" w:rsidP="00D918B3">
                          <w:pPr>
                            <w:tabs>
                              <w:tab w:val="left" w:pos="0"/>
                              <w:tab w:val="left" w:pos="4536"/>
                              <w:tab w:val="right" w:pos="10320"/>
                            </w:tabs>
                            <w:rPr>
                              <w:rFonts w:ascii="Trebuchet MS" w:hAnsi="Trebuchet MS" w:cs="Open Sans"/>
                              <w:sz w:val="20"/>
                              <w:szCs w:val="20"/>
                            </w:rPr>
                          </w:pPr>
                          <w:r w:rsidRPr="00D26093">
                            <w:rPr>
                              <w:rFonts w:ascii="Trebuchet MS" w:hAnsi="Trebuchet MS" w:cs="Open Sans"/>
                              <w:b/>
                              <w:sz w:val="20"/>
                              <w:szCs w:val="20"/>
                            </w:rPr>
                            <w:t xml:space="preserve">Fundusz </w:t>
                          </w:r>
                          <w:r w:rsidR="00D918B3" w:rsidRPr="00D26093">
                            <w:rPr>
                              <w:rFonts w:ascii="Trebuchet MS" w:hAnsi="Trebuchet MS" w:cs="Open Sans"/>
                              <w:b/>
                              <w:sz w:val="20"/>
                              <w:szCs w:val="20"/>
                            </w:rPr>
                            <w:t xml:space="preserve">Regionu Wałbrzyskiego </w:t>
                          </w:r>
                          <w:r w:rsidR="00D918B3" w:rsidRPr="00D26093">
                            <w:rPr>
                              <w:rFonts w:ascii="Trebuchet MS" w:hAnsi="Trebuchet MS" w:cs="Open Sans"/>
                              <w:b/>
                              <w:sz w:val="20"/>
                              <w:szCs w:val="20"/>
                            </w:rPr>
                            <w:tab/>
                          </w:r>
                          <w:r w:rsidRPr="00D26093">
                            <w:rPr>
                              <w:rFonts w:ascii="Trebuchet MS" w:hAnsi="Trebuchet MS" w:cs="Open Sans"/>
                              <w:sz w:val="20"/>
                              <w:szCs w:val="20"/>
                            </w:rPr>
                            <w:t>NIP</w:t>
                          </w:r>
                          <w:r w:rsidR="00655CA6" w:rsidRPr="00D26093">
                            <w:rPr>
                              <w:rFonts w:ascii="Trebuchet MS" w:hAnsi="Trebuchet MS" w:cs="Open Sans"/>
                              <w:sz w:val="20"/>
                              <w:szCs w:val="20"/>
                            </w:rPr>
                            <w:t>:</w:t>
                          </w:r>
                          <w:r w:rsidR="00655CA6" w:rsidRPr="00D26093">
                            <w:rPr>
                              <w:rFonts w:ascii="Trebuchet MS" w:hAnsi="Trebuchet MS" w:cs="Open Sans"/>
                              <w:b/>
                              <w:sz w:val="20"/>
                              <w:szCs w:val="20"/>
                            </w:rPr>
                            <w:t xml:space="preserve"> </w:t>
                          </w:r>
                          <w:r w:rsidR="00655CA6" w:rsidRPr="00D26093">
                            <w:rPr>
                              <w:rFonts w:ascii="Trebuchet MS" w:hAnsi="Trebuchet MS" w:cs="Open Sans"/>
                              <w:sz w:val="20"/>
                              <w:szCs w:val="20"/>
                            </w:rPr>
                            <w:t>886-10-29-908</w:t>
                          </w:r>
                          <w:r w:rsidR="00D918B3" w:rsidRPr="00D26093">
                            <w:rPr>
                              <w:rFonts w:ascii="Trebuchet MS" w:hAnsi="Trebuchet MS" w:cs="Open Sans"/>
                              <w:b/>
                              <w:sz w:val="20"/>
                              <w:szCs w:val="20"/>
                            </w:rPr>
                            <w:tab/>
                            <w:t xml:space="preserve">                        </w:t>
                          </w:r>
                          <w:r w:rsidR="007746FE">
                            <w:rPr>
                              <w:rFonts w:ascii="Trebuchet MS" w:hAnsi="Trebuchet MS" w:cs="Open Sans"/>
                              <w:sz w:val="20"/>
                              <w:szCs w:val="20"/>
                            </w:rPr>
                            <w:t xml:space="preserve">tel.: </w:t>
                          </w:r>
                          <w:r w:rsidR="00962B28" w:rsidRPr="00D26093">
                            <w:rPr>
                              <w:rFonts w:ascii="Trebuchet MS" w:hAnsi="Trebuchet MS" w:cs="Open Sans"/>
                              <w:sz w:val="20"/>
                              <w:szCs w:val="20"/>
                            </w:rPr>
                            <w:t>+48 74 66 4</w:t>
                          </w:r>
                          <w:r w:rsidRPr="00D26093">
                            <w:rPr>
                              <w:rFonts w:ascii="Trebuchet MS" w:hAnsi="Trebuchet MS" w:cs="Open Sans"/>
                              <w:sz w:val="20"/>
                              <w:szCs w:val="20"/>
                            </w:rPr>
                            <w:t>4</w:t>
                          </w:r>
                          <w:r w:rsidR="007A35EF">
                            <w:rPr>
                              <w:rFonts w:ascii="Trebuchet MS" w:hAnsi="Trebuchet MS" w:cs="Open Sans"/>
                              <w:sz w:val="20"/>
                              <w:szCs w:val="20"/>
                            </w:rPr>
                            <w:t> </w:t>
                          </w:r>
                          <w:r w:rsidR="00962B28" w:rsidRPr="00D26093">
                            <w:rPr>
                              <w:rFonts w:ascii="Trebuchet MS" w:hAnsi="Trebuchet MS" w:cs="Open Sans"/>
                              <w:sz w:val="20"/>
                              <w:szCs w:val="20"/>
                            </w:rPr>
                            <w:t>8</w:t>
                          </w:r>
                          <w:r w:rsidR="007A35EF">
                            <w:rPr>
                              <w:rFonts w:ascii="Trebuchet MS" w:hAnsi="Trebuchet MS" w:cs="Open Sans"/>
                              <w:sz w:val="20"/>
                              <w:szCs w:val="20"/>
                            </w:rPr>
                            <w:t>10</w:t>
                          </w:r>
                          <w:r w:rsidR="007A35EF">
                            <w:rPr>
                              <w:rFonts w:ascii="Trebuchet MS" w:hAnsi="Trebuchet MS" w:cs="Open Sans"/>
                              <w:sz w:val="20"/>
                              <w:szCs w:val="20"/>
                            </w:rPr>
                            <w:br/>
                          </w:r>
                          <w:r w:rsidRPr="00D26093">
                            <w:rPr>
                              <w:rFonts w:ascii="Trebuchet MS" w:hAnsi="Trebuchet MS" w:cs="Open Sans"/>
                              <w:sz w:val="20"/>
                              <w:szCs w:val="20"/>
                            </w:rPr>
                            <w:t>Limano</w:t>
                          </w:r>
                          <w:r w:rsidR="00D918B3" w:rsidRPr="00D26093">
                            <w:rPr>
                              <w:rFonts w:ascii="Trebuchet MS" w:hAnsi="Trebuchet MS" w:cs="Open Sans"/>
                              <w:sz w:val="20"/>
                              <w:szCs w:val="20"/>
                            </w:rPr>
                            <w:t xml:space="preserve">wskiego 15           </w:t>
                          </w:r>
                          <w:r w:rsidR="00D918B3" w:rsidRPr="00D26093">
                            <w:rPr>
                              <w:rFonts w:ascii="Trebuchet MS" w:hAnsi="Trebuchet MS" w:cs="Open Sans"/>
                              <w:sz w:val="20"/>
                              <w:szCs w:val="20"/>
                            </w:rPr>
                            <w:tab/>
                          </w:r>
                          <w:r w:rsidR="00655CA6" w:rsidRPr="00D26093">
                            <w:rPr>
                              <w:rFonts w:ascii="Trebuchet MS" w:hAnsi="Trebuchet MS" w:cs="Open Sans"/>
                              <w:sz w:val="20"/>
                              <w:szCs w:val="20"/>
                            </w:rPr>
                            <w:t>REGON: 890027024</w:t>
                          </w:r>
                          <w:r w:rsidR="00655CA6" w:rsidRPr="00D26093">
                            <w:rPr>
                              <w:rFonts w:ascii="Trebuchet MS" w:hAnsi="Trebuchet MS" w:cs="Open Sans"/>
                              <w:sz w:val="20"/>
                              <w:szCs w:val="20"/>
                            </w:rPr>
                            <w:tab/>
                            <w:t xml:space="preserve"> </w:t>
                          </w:r>
                          <w:r w:rsidR="00D918B3" w:rsidRPr="00D26093">
                            <w:rPr>
                              <w:rFonts w:ascii="Trebuchet MS" w:hAnsi="Trebuchet MS" w:cs="Open Sans"/>
                              <w:sz w:val="20"/>
                              <w:szCs w:val="20"/>
                            </w:rPr>
                            <w:t xml:space="preserve">                </w:t>
                          </w:r>
                          <w:r w:rsidRPr="00D26093">
                            <w:rPr>
                              <w:rFonts w:ascii="Trebuchet MS" w:hAnsi="Trebuchet MS" w:cs="Open Sans"/>
                              <w:sz w:val="20"/>
                              <w:szCs w:val="20"/>
                            </w:rPr>
                            <w:t xml:space="preserve">fax: +48 74 </w:t>
                          </w:r>
                          <w:r w:rsidR="00962B28" w:rsidRPr="00D26093">
                            <w:rPr>
                              <w:rFonts w:ascii="Trebuchet MS" w:hAnsi="Trebuchet MS" w:cs="Open Sans"/>
                              <w:sz w:val="20"/>
                              <w:szCs w:val="20"/>
                            </w:rPr>
                            <w:t xml:space="preserve">66 </w:t>
                          </w:r>
                          <w:r w:rsidRPr="00D26093">
                            <w:rPr>
                              <w:rFonts w:ascii="Trebuchet MS" w:hAnsi="Trebuchet MS" w:cs="Open Sans"/>
                              <w:sz w:val="20"/>
                              <w:szCs w:val="20"/>
                            </w:rPr>
                            <w:t>44</w:t>
                          </w:r>
                          <w:r w:rsidR="00962B28" w:rsidRPr="00D26093">
                            <w:rPr>
                              <w:rFonts w:ascii="Trebuchet MS" w:hAnsi="Trebuchet MS" w:cs="Open Sans"/>
                              <w:sz w:val="20"/>
                              <w:szCs w:val="20"/>
                            </w:rPr>
                            <w:t xml:space="preserve"> 8</w:t>
                          </w:r>
                          <w:r w:rsidRPr="00D26093">
                            <w:rPr>
                              <w:rFonts w:ascii="Trebuchet MS" w:hAnsi="Trebuchet MS" w:cs="Open Sans"/>
                              <w:sz w:val="20"/>
                              <w:szCs w:val="20"/>
                            </w:rPr>
                            <w:t xml:space="preserve">22  </w:t>
                          </w:r>
                          <w:r w:rsidRPr="00D26093">
                            <w:rPr>
                              <w:rFonts w:ascii="Trebuchet MS" w:hAnsi="Trebuchet MS" w:cs="Open Sans"/>
                              <w:sz w:val="20"/>
                              <w:szCs w:val="20"/>
                            </w:rPr>
                            <w:br/>
                          </w:r>
                          <w:r w:rsidR="00D918B3" w:rsidRPr="00D26093">
                            <w:rPr>
                              <w:rFonts w:ascii="Trebuchet MS" w:hAnsi="Trebuchet MS" w:cs="Open Sans"/>
                              <w:sz w:val="20"/>
                              <w:szCs w:val="20"/>
                            </w:rPr>
                            <w:t>58-300 Wałbrzych</w:t>
                          </w:r>
                          <w:r w:rsidR="00D918B3" w:rsidRPr="00D26093">
                            <w:rPr>
                              <w:rFonts w:ascii="Trebuchet MS" w:hAnsi="Trebuchet MS" w:cs="Open Sans"/>
                              <w:sz w:val="20"/>
                              <w:szCs w:val="20"/>
                            </w:rPr>
                            <w:tab/>
                          </w:r>
                          <w:r w:rsidRPr="00D26093">
                            <w:rPr>
                              <w:rFonts w:ascii="Trebuchet MS" w:hAnsi="Trebuchet MS" w:cs="Open Sans"/>
                              <w:sz w:val="20"/>
                              <w:szCs w:val="20"/>
                            </w:rPr>
                            <w:t>KRS:</w:t>
                          </w:r>
                          <w:r w:rsidR="00655CA6" w:rsidRPr="00D26093">
                            <w:rPr>
                              <w:rFonts w:ascii="Trebuchet MS" w:hAnsi="Trebuchet MS" w:cs="Open Sans"/>
                            </w:rPr>
                            <w:t xml:space="preserve"> </w:t>
                          </w:r>
                          <w:r w:rsidR="00655CA6" w:rsidRPr="00D26093">
                            <w:rPr>
                              <w:rFonts w:ascii="Trebuchet MS" w:hAnsi="Trebuchet MS" w:cs="Open Sans"/>
                              <w:sz w:val="20"/>
                              <w:szCs w:val="20"/>
                            </w:rPr>
                            <w:t>000006678</w:t>
                          </w:r>
                          <w:r w:rsidR="00962B28" w:rsidRPr="00D26093">
                            <w:rPr>
                              <w:rFonts w:ascii="Trebuchet MS" w:hAnsi="Trebuchet MS" w:cs="Open Sans"/>
                              <w:sz w:val="20"/>
                              <w:szCs w:val="20"/>
                            </w:rPr>
                            <w:t>0</w:t>
                          </w:r>
                          <w:r w:rsidR="00D918B3" w:rsidRPr="00D26093">
                            <w:rPr>
                              <w:rFonts w:ascii="Trebuchet MS" w:hAnsi="Trebuchet MS" w:cs="Open Sans"/>
                              <w:sz w:val="20"/>
                              <w:szCs w:val="20"/>
                            </w:rPr>
                            <w:t xml:space="preserve">      </w:t>
                          </w:r>
                          <w:r w:rsidR="00D918B3" w:rsidRPr="00D26093">
                            <w:rPr>
                              <w:rFonts w:ascii="Trebuchet MS" w:hAnsi="Trebuchet MS" w:cs="Open Sans"/>
                              <w:sz w:val="20"/>
                              <w:szCs w:val="20"/>
                            </w:rPr>
                            <w:tab/>
                            <w:t xml:space="preserve">                         </w:t>
                          </w:r>
                          <w:r w:rsidRPr="00D26093">
                            <w:rPr>
                              <w:rFonts w:ascii="Trebuchet MS" w:hAnsi="Trebuchet MS" w:cs="Open Sans"/>
                              <w:sz w:val="20"/>
                              <w:szCs w:val="20"/>
                            </w:rPr>
                            <w:t>biuro@frw.pl</w:t>
                          </w:r>
                          <w:r w:rsidRPr="00D26093">
                            <w:rPr>
                              <w:rFonts w:ascii="Trebuchet MS" w:hAnsi="Trebuchet MS" w:cs="Open Sans"/>
                              <w:sz w:val="20"/>
                              <w:szCs w:val="20"/>
                            </w:rPr>
                            <w:tab/>
                          </w:r>
                          <w:r w:rsidRPr="00D26093">
                            <w:rPr>
                              <w:rFonts w:ascii="Trebuchet MS" w:hAnsi="Trebuchet MS" w:cs="Open Sans"/>
                              <w:sz w:val="20"/>
                              <w:szCs w:val="20"/>
                            </w:rPr>
                            <w:tab/>
                          </w:r>
                          <w:r w:rsidRPr="00D26093">
                            <w:rPr>
                              <w:rFonts w:ascii="Trebuchet MS" w:hAnsi="Trebuchet MS" w:cs="Open Sans"/>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pt;margin-top:7.7pt;width:53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" filled="f" stroked="f">
              <v:textbox>
                <w:txbxContent>
                  <w:p w:rsidR="0049543F" w:rsidRPr="00D26093" w:rsidRDefault="0049543F" w:rsidP="00D918B3">
                    <w:pPr>
                      <w:tabs>
                        <w:tab w:val="left" w:pos="0"/>
                        <w:tab w:val="left" w:pos="4536"/>
                        <w:tab w:val="right" w:pos="10320"/>
                      </w:tabs>
                      <w:rPr>
                        <w:rFonts w:ascii="Trebuchet MS" w:hAnsi="Trebuchet MS" w:cs="Open Sans"/>
                        <w:sz w:val="20"/>
                        <w:szCs w:val="20"/>
                      </w:rPr>
                    </w:pPr>
                    <w:r w:rsidRPr="00D26093">
                      <w:rPr>
                        <w:rFonts w:ascii="Trebuchet MS" w:hAnsi="Trebuchet MS" w:cs="Open Sans"/>
                        <w:b/>
                        <w:sz w:val="20"/>
                        <w:szCs w:val="20"/>
                      </w:rPr>
                      <w:t xml:space="preserve">Fundusz </w:t>
                    </w:r>
                    <w:r w:rsidR="00D918B3" w:rsidRPr="00D26093">
                      <w:rPr>
                        <w:rFonts w:ascii="Trebuchet MS" w:hAnsi="Trebuchet MS" w:cs="Open Sans"/>
                        <w:b/>
                        <w:sz w:val="20"/>
                        <w:szCs w:val="20"/>
                      </w:rPr>
                      <w:t xml:space="preserve">Regionu Wałbrzyskiego </w:t>
                    </w:r>
                    <w:r w:rsidR="00D918B3" w:rsidRPr="00D26093">
                      <w:rPr>
                        <w:rFonts w:ascii="Trebuchet MS" w:hAnsi="Trebuchet MS" w:cs="Open Sans"/>
                        <w:b/>
                        <w:sz w:val="20"/>
                        <w:szCs w:val="20"/>
                      </w:rPr>
                      <w:tab/>
                    </w:r>
                    <w:r w:rsidRPr="00D26093">
                      <w:rPr>
                        <w:rFonts w:ascii="Trebuchet MS" w:hAnsi="Trebuchet MS" w:cs="Open Sans"/>
                        <w:sz w:val="20"/>
                        <w:szCs w:val="20"/>
                      </w:rPr>
                      <w:t>NIP</w:t>
                    </w:r>
                    <w:r w:rsidR="00655CA6" w:rsidRPr="00D26093">
                      <w:rPr>
                        <w:rFonts w:ascii="Trebuchet MS" w:hAnsi="Trebuchet MS" w:cs="Open Sans"/>
                        <w:sz w:val="20"/>
                        <w:szCs w:val="20"/>
                      </w:rPr>
                      <w:t>:</w:t>
                    </w:r>
                    <w:r w:rsidR="00655CA6" w:rsidRPr="00D26093">
                      <w:rPr>
                        <w:rFonts w:ascii="Trebuchet MS" w:hAnsi="Trebuchet MS" w:cs="Open Sans"/>
                        <w:b/>
                        <w:sz w:val="20"/>
                        <w:szCs w:val="20"/>
                      </w:rPr>
                      <w:t xml:space="preserve"> </w:t>
                    </w:r>
                    <w:r w:rsidR="00655CA6" w:rsidRPr="00D26093">
                      <w:rPr>
                        <w:rFonts w:ascii="Trebuchet MS" w:hAnsi="Trebuchet MS" w:cs="Open Sans"/>
                        <w:sz w:val="20"/>
                        <w:szCs w:val="20"/>
                      </w:rPr>
                      <w:t>886-10-29-908</w:t>
                    </w:r>
                    <w:r w:rsidR="00D918B3" w:rsidRPr="00D26093">
                      <w:rPr>
                        <w:rFonts w:ascii="Trebuchet MS" w:hAnsi="Trebuchet MS" w:cs="Open Sans"/>
                        <w:b/>
                        <w:sz w:val="20"/>
                        <w:szCs w:val="20"/>
                      </w:rPr>
                      <w:tab/>
                      <w:t xml:space="preserve">                        </w:t>
                    </w:r>
                    <w:r w:rsidR="007746FE">
                      <w:rPr>
                        <w:rFonts w:ascii="Trebuchet MS" w:hAnsi="Trebuchet MS" w:cs="Open Sans"/>
                        <w:sz w:val="20"/>
                        <w:szCs w:val="20"/>
                      </w:rPr>
                      <w:t xml:space="preserve">tel.: </w:t>
                    </w:r>
                    <w:r w:rsidR="00962B28" w:rsidRPr="00D26093">
                      <w:rPr>
                        <w:rFonts w:ascii="Trebuchet MS" w:hAnsi="Trebuchet MS" w:cs="Open Sans"/>
                        <w:sz w:val="20"/>
                        <w:szCs w:val="20"/>
                      </w:rPr>
                      <w:t>+48 74 66 4</w:t>
                    </w:r>
                    <w:r w:rsidRPr="00D26093">
                      <w:rPr>
                        <w:rFonts w:ascii="Trebuchet MS" w:hAnsi="Trebuchet MS" w:cs="Open Sans"/>
                        <w:sz w:val="20"/>
                        <w:szCs w:val="20"/>
                      </w:rPr>
                      <w:t>4</w:t>
                    </w:r>
                    <w:r w:rsidR="007A35EF">
                      <w:rPr>
                        <w:rFonts w:ascii="Trebuchet MS" w:hAnsi="Trebuchet MS" w:cs="Open Sans"/>
                        <w:sz w:val="20"/>
                        <w:szCs w:val="20"/>
                      </w:rPr>
                      <w:t> </w:t>
                    </w:r>
                    <w:r w:rsidR="00962B28" w:rsidRPr="00D26093">
                      <w:rPr>
                        <w:rFonts w:ascii="Trebuchet MS" w:hAnsi="Trebuchet MS" w:cs="Open Sans"/>
                        <w:sz w:val="20"/>
                        <w:szCs w:val="20"/>
                      </w:rPr>
                      <w:t>8</w:t>
                    </w:r>
                    <w:r w:rsidR="007A35EF">
                      <w:rPr>
                        <w:rFonts w:ascii="Trebuchet MS" w:hAnsi="Trebuchet MS" w:cs="Open Sans"/>
                        <w:sz w:val="20"/>
                        <w:szCs w:val="20"/>
                      </w:rPr>
                      <w:t>10</w:t>
                    </w:r>
                    <w:r w:rsidR="007A35EF">
                      <w:rPr>
                        <w:rFonts w:ascii="Trebuchet MS" w:hAnsi="Trebuchet MS" w:cs="Open Sans"/>
                        <w:sz w:val="20"/>
                        <w:szCs w:val="20"/>
                      </w:rPr>
                      <w:br/>
                    </w:r>
                    <w:r w:rsidRPr="00D26093">
                      <w:rPr>
                        <w:rFonts w:ascii="Trebuchet MS" w:hAnsi="Trebuchet MS" w:cs="Open Sans"/>
                        <w:sz w:val="20"/>
                        <w:szCs w:val="20"/>
                      </w:rPr>
                      <w:t>Limano</w:t>
                    </w:r>
                    <w:r w:rsidR="00D918B3" w:rsidRPr="00D26093">
                      <w:rPr>
                        <w:rFonts w:ascii="Trebuchet MS" w:hAnsi="Trebuchet MS" w:cs="Open Sans"/>
                        <w:sz w:val="20"/>
                        <w:szCs w:val="20"/>
                      </w:rPr>
                      <w:t xml:space="preserve">wskiego 15           </w:t>
                    </w:r>
                    <w:r w:rsidR="00D918B3" w:rsidRPr="00D26093">
                      <w:rPr>
                        <w:rFonts w:ascii="Trebuchet MS" w:hAnsi="Trebuchet MS" w:cs="Open Sans"/>
                        <w:sz w:val="20"/>
                        <w:szCs w:val="20"/>
                      </w:rPr>
                      <w:tab/>
                    </w:r>
                    <w:r w:rsidR="00655CA6" w:rsidRPr="00D26093">
                      <w:rPr>
                        <w:rFonts w:ascii="Trebuchet MS" w:hAnsi="Trebuchet MS" w:cs="Open Sans"/>
                        <w:sz w:val="20"/>
                        <w:szCs w:val="20"/>
                      </w:rPr>
                      <w:t>REGON: 890027024</w:t>
                    </w:r>
                    <w:r w:rsidR="00655CA6" w:rsidRPr="00D26093">
                      <w:rPr>
                        <w:rFonts w:ascii="Trebuchet MS" w:hAnsi="Trebuchet MS" w:cs="Open Sans"/>
                        <w:sz w:val="20"/>
                        <w:szCs w:val="20"/>
                      </w:rPr>
                      <w:tab/>
                      <w:t xml:space="preserve"> </w:t>
                    </w:r>
                    <w:r w:rsidR="00D918B3" w:rsidRPr="00D26093">
                      <w:rPr>
                        <w:rFonts w:ascii="Trebuchet MS" w:hAnsi="Trebuchet MS" w:cs="Open Sans"/>
                        <w:sz w:val="20"/>
                        <w:szCs w:val="20"/>
                      </w:rPr>
                      <w:t xml:space="preserve">                </w:t>
                    </w:r>
                    <w:r w:rsidRPr="00D26093">
                      <w:rPr>
                        <w:rFonts w:ascii="Trebuchet MS" w:hAnsi="Trebuchet MS" w:cs="Open Sans"/>
                        <w:sz w:val="20"/>
                        <w:szCs w:val="20"/>
                      </w:rPr>
                      <w:t xml:space="preserve">fax: +48 74 </w:t>
                    </w:r>
                    <w:r w:rsidR="00962B28" w:rsidRPr="00D26093">
                      <w:rPr>
                        <w:rFonts w:ascii="Trebuchet MS" w:hAnsi="Trebuchet MS" w:cs="Open Sans"/>
                        <w:sz w:val="20"/>
                        <w:szCs w:val="20"/>
                      </w:rPr>
                      <w:t xml:space="preserve">66 </w:t>
                    </w:r>
                    <w:r w:rsidRPr="00D26093">
                      <w:rPr>
                        <w:rFonts w:ascii="Trebuchet MS" w:hAnsi="Trebuchet MS" w:cs="Open Sans"/>
                        <w:sz w:val="20"/>
                        <w:szCs w:val="20"/>
                      </w:rPr>
                      <w:t>44</w:t>
                    </w:r>
                    <w:r w:rsidR="00962B28" w:rsidRPr="00D26093">
                      <w:rPr>
                        <w:rFonts w:ascii="Trebuchet MS" w:hAnsi="Trebuchet MS" w:cs="Open Sans"/>
                        <w:sz w:val="20"/>
                        <w:szCs w:val="20"/>
                      </w:rPr>
                      <w:t xml:space="preserve"> 8</w:t>
                    </w:r>
                    <w:r w:rsidRPr="00D26093">
                      <w:rPr>
                        <w:rFonts w:ascii="Trebuchet MS" w:hAnsi="Trebuchet MS" w:cs="Open Sans"/>
                        <w:sz w:val="20"/>
                        <w:szCs w:val="20"/>
                      </w:rPr>
                      <w:t xml:space="preserve">22  </w:t>
                    </w:r>
                    <w:r w:rsidRPr="00D26093">
                      <w:rPr>
                        <w:rFonts w:ascii="Trebuchet MS" w:hAnsi="Trebuchet MS" w:cs="Open Sans"/>
                        <w:sz w:val="20"/>
                        <w:szCs w:val="20"/>
                      </w:rPr>
                      <w:br/>
                    </w:r>
                    <w:r w:rsidR="00D918B3" w:rsidRPr="00D26093">
                      <w:rPr>
                        <w:rFonts w:ascii="Trebuchet MS" w:hAnsi="Trebuchet MS" w:cs="Open Sans"/>
                        <w:sz w:val="20"/>
                        <w:szCs w:val="20"/>
                      </w:rPr>
                      <w:t>58-300 Wałbrzych</w:t>
                    </w:r>
                    <w:r w:rsidR="00D918B3" w:rsidRPr="00D26093">
                      <w:rPr>
                        <w:rFonts w:ascii="Trebuchet MS" w:hAnsi="Trebuchet MS" w:cs="Open Sans"/>
                        <w:sz w:val="20"/>
                        <w:szCs w:val="20"/>
                      </w:rPr>
                      <w:tab/>
                    </w:r>
                    <w:r w:rsidRPr="00D26093">
                      <w:rPr>
                        <w:rFonts w:ascii="Trebuchet MS" w:hAnsi="Trebuchet MS" w:cs="Open Sans"/>
                        <w:sz w:val="20"/>
                        <w:szCs w:val="20"/>
                      </w:rPr>
                      <w:t>KRS:</w:t>
                    </w:r>
                    <w:r w:rsidR="00655CA6" w:rsidRPr="00D26093">
                      <w:rPr>
                        <w:rFonts w:ascii="Trebuchet MS" w:hAnsi="Trebuchet MS" w:cs="Open Sans"/>
                      </w:rPr>
                      <w:t xml:space="preserve"> </w:t>
                    </w:r>
                    <w:r w:rsidR="00655CA6" w:rsidRPr="00D26093">
                      <w:rPr>
                        <w:rFonts w:ascii="Trebuchet MS" w:hAnsi="Trebuchet MS" w:cs="Open Sans"/>
                        <w:sz w:val="20"/>
                        <w:szCs w:val="20"/>
                      </w:rPr>
                      <w:t>000006678</w:t>
                    </w:r>
                    <w:r w:rsidR="00962B28" w:rsidRPr="00D26093">
                      <w:rPr>
                        <w:rFonts w:ascii="Trebuchet MS" w:hAnsi="Trebuchet MS" w:cs="Open Sans"/>
                        <w:sz w:val="20"/>
                        <w:szCs w:val="20"/>
                      </w:rPr>
                      <w:t>0</w:t>
                    </w:r>
                    <w:r w:rsidR="00D918B3" w:rsidRPr="00D26093">
                      <w:rPr>
                        <w:rFonts w:ascii="Trebuchet MS" w:hAnsi="Trebuchet MS" w:cs="Open Sans"/>
                        <w:sz w:val="20"/>
                        <w:szCs w:val="20"/>
                      </w:rPr>
                      <w:t xml:space="preserve">      </w:t>
                    </w:r>
                    <w:r w:rsidR="00D918B3" w:rsidRPr="00D26093">
                      <w:rPr>
                        <w:rFonts w:ascii="Trebuchet MS" w:hAnsi="Trebuchet MS" w:cs="Open Sans"/>
                        <w:sz w:val="20"/>
                        <w:szCs w:val="20"/>
                      </w:rPr>
                      <w:tab/>
                      <w:t xml:space="preserve">                         </w:t>
                    </w:r>
                    <w:r w:rsidRPr="00D26093">
                      <w:rPr>
                        <w:rFonts w:ascii="Trebuchet MS" w:hAnsi="Trebuchet MS" w:cs="Open Sans"/>
                        <w:sz w:val="20"/>
                        <w:szCs w:val="20"/>
                      </w:rPr>
                      <w:t>biuro@frw.pl</w:t>
                    </w:r>
                    <w:r w:rsidRPr="00D26093">
                      <w:rPr>
                        <w:rFonts w:ascii="Trebuchet MS" w:hAnsi="Trebuchet MS" w:cs="Open Sans"/>
                        <w:sz w:val="20"/>
                        <w:szCs w:val="20"/>
                      </w:rPr>
                      <w:tab/>
                    </w:r>
                    <w:r w:rsidRPr="00D26093">
                      <w:rPr>
                        <w:rFonts w:ascii="Trebuchet MS" w:hAnsi="Trebuchet MS" w:cs="Open Sans"/>
                        <w:sz w:val="20"/>
                        <w:szCs w:val="20"/>
                      </w:rPr>
                      <w:tab/>
                    </w:r>
                    <w:r w:rsidRPr="00D26093">
                      <w:rPr>
                        <w:rFonts w:ascii="Trebuchet MS" w:hAnsi="Trebuchet MS" w:cs="Open Sans"/>
                        <w:sz w:val="20"/>
                        <w:szCs w:val="20"/>
                      </w:rPr>
                      <w:tab/>
                      <w:t xml:space="preserve">     </w:t>
                    </w:r>
                  </w:p>
                </w:txbxContent>
              </v:textbox>
            </v:shape>
          </w:pict>
        </mc:Fallback>
      </mc:AlternateContent>
    </w:r>
    <w:r>
      <w:rPr>
        <w:noProof/>
        <w:lang w:eastAsia="pl-PL"/>
      </w:rPr>
      <mc:AlternateContent>
        <mc:Choice Requires="wps">
          <w:drawing>
            <wp:anchor distT="0" distB="0" distL="114300" distR="114300" simplePos="0" relativeHeight="251665408" behindDoc="0" locked="0" layoutInCell="1" allowOverlap="1">
              <wp:simplePos x="0" y="0"/>
              <wp:positionH relativeFrom="column">
                <wp:posOffset>749935</wp:posOffset>
              </wp:positionH>
              <wp:positionV relativeFrom="paragraph">
                <wp:posOffset>11430</wp:posOffset>
              </wp:positionV>
              <wp:extent cx="5857875" cy="45720"/>
              <wp:effectExtent l="0" t="0" r="9525"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457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543F" w:rsidRDefault="0049543F" w:rsidP="0049543F">
                          <w:pPr>
                            <w:jc w:val="center"/>
                          </w:pPr>
                        </w:p>
                        <w:p w:rsidR="0049543F" w:rsidRDefault="0049543F" w:rsidP="004954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 o:spid="_x0000_s1029" style="position:absolute;margin-left:59.05pt;margin-top:.9pt;width:46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" fillcolor="#ffc000" stroked="f" strokeweight="2pt">
              <v:path arrowok="t"/>
              <v:textbox>
                <w:txbxContent>
                  <w:p w:rsidR="0049543F" w:rsidRDefault="0049543F" w:rsidP="0049543F">
                    <w:pPr>
                      <w:jc w:val="center"/>
                    </w:pPr>
                  </w:p>
                  <w:p w:rsidR="0049543F" w:rsidRDefault="0049543F" w:rsidP="0049543F">
                    <w:pPr>
                      <w:jc w:val="center"/>
                    </w:pPr>
                  </w:p>
                </w:txbxContent>
              </v:textbox>
            </v:rect>
          </w:pict>
        </mc:Fallback>
      </mc:AlternateContent>
    </w: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92710</wp:posOffset>
              </wp:positionH>
              <wp:positionV relativeFrom="paragraph">
                <wp:posOffset>12065</wp:posOffset>
              </wp:positionV>
              <wp:extent cx="768350" cy="45085"/>
              <wp:effectExtent l="0" t="0" r="0"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0"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F4A12" id="Prostokąt 10" o:spid="_x0000_s1026" style="position:absolute;margin-left:7.3pt;margin-top:.95pt;width:60.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" fillcolor="#00b050" stroked="f" strokeweight="2pt">
              <v:path arrowok="t"/>
            </v:rect>
          </w:pict>
        </mc:Fallback>
      </mc:AlternateContent>
    </w:r>
  </w:p>
  <w:p w:rsidR="00227FFE" w:rsidRDefault="00227FFE">
    <w:pPr>
      <w:pStyle w:val="Stopka"/>
    </w:pPr>
  </w:p>
  <w:p w:rsidR="00791A2B" w:rsidRDefault="00791A2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B2" w:rsidRDefault="009E41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17" w:rsidRDefault="00AB2517" w:rsidP="00227FFE">
      <w:pPr>
        <w:spacing w:after="0" w:line="240" w:lineRule="auto"/>
      </w:pPr>
      <w:r>
        <w:separator/>
      </w:r>
    </w:p>
  </w:footnote>
  <w:footnote w:type="continuationSeparator" w:id="0">
    <w:p w:rsidR="00AB2517" w:rsidRDefault="00AB2517" w:rsidP="00227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B2" w:rsidRDefault="009E41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2B" w:rsidRDefault="00791A2B">
    <w:pPr>
      <w:pStyle w:val="Nagwek"/>
    </w:pPr>
  </w:p>
  <w:p w:rsidR="00F97E5A" w:rsidRDefault="009E41B2">
    <w:pPr>
      <w:pStyle w:val="Nagwek"/>
    </w:pPr>
    <w:r>
      <w:rPr>
        <w:noProof/>
        <w:lang w:eastAsia="pl-PL"/>
      </w:rPr>
      <w:drawing>
        <wp:anchor distT="0" distB="0" distL="114300" distR="114300" simplePos="0" relativeHeight="251672576" behindDoc="0" locked="0" layoutInCell="1" allowOverlap="1">
          <wp:simplePos x="0" y="0"/>
          <wp:positionH relativeFrom="column">
            <wp:posOffset>5350510</wp:posOffset>
          </wp:positionH>
          <wp:positionV relativeFrom="paragraph">
            <wp:posOffset>153035</wp:posOffset>
          </wp:positionV>
          <wp:extent cx="571500" cy="571500"/>
          <wp:effectExtent l="0" t="0" r="0" b="0"/>
          <wp:wrapSquare wrapText="bothSides"/>
          <wp:docPr id="7" name="Obraz 7" descr="symbol1-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1-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D15D95">
      <w:rPr>
        <w:noProof/>
        <w:lang w:eastAsia="pl-PL"/>
      </w:rPr>
      <w:drawing>
        <wp:anchor distT="0" distB="0" distL="114300" distR="114300" simplePos="0" relativeHeight="251660285" behindDoc="1" locked="0" layoutInCell="1" allowOverlap="1">
          <wp:simplePos x="0" y="0"/>
          <wp:positionH relativeFrom="column">
            <wp:posOffset>-50165</wp:posOffset>
          </wp:positionH>
          <wp:positionV relativeFrom="paragraph">
            <wp:posOffset>95885</wp:posOffset>
          </wp:positionV>
          <wp:extent cx="4067175" cy="1009650"/>
          <wp:effectExtent l="0" t="0" r="9525"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WP_JPG.jpg"/>
                  <pic:cNvPicPr/>
                </pic:nvPicPr>
                <pic:blipFill rotWithShape="1">
                  <a:blip r:embed="rId2">
                    <a:extLst>
                      <a:ext uri="{28A0092B-C50C-407E-A947-70E740481C1C}">
                        <a14:useLocalDpi xmlns:a14="http://schemas.microsoft.com/office/drawing/2010/main" val="0"/>
                      </a:ext>
                    </a:extLst>
                  </a:blip>
                  <a:srcRect l="29421" t="27328" b="25951"/>
                  <a:stretch/>
                </pic:blipFill>
                <pic:spPr bwMode="auto">
                  <a:xfrm>
                    <a:off x="0" y="0"/>
                    <a:ext cx="4067175" cy="1009650"/>
                  </a:xfrm>
                  <a:prstGeom prst="rect">
                    <a:avLst/>
                  </a:prstGeom>
                  <a:ln>
                    <a:noFill/>
                  </a:ln>
                  <a:extLst>
                    <a:ext uri="{53640926-AAD7-44D8-BBD7-CCE9431645EC}">
                      <a14:shadowObscured xmlns:a14="http://schemas.microsoft.com/office/drawing/2010/main"/>
                    </a:ext>
                  </a:extLst>
                </pic:spPr>
              </pic:pic>
            </a:graphicData>
          </a:graphic>
        </wp:anchor>
      </w:drawing>
    </w:r>
  </w:p>
  <w:p w:rsidR="00C91058" w:rsidRDefault="009E41B2">
    <w:pPr>
      <w:pStyle w:val="Nagwek"/>
    </w:pPr>
    <w:r>
      <w:rPr>
        <w:noProof/>
        <w:lang w:eastAsia="pl-PL"/>
      </w:rPr>
      <w:drawing>
        <wp:anchor distT="0" distB="0" distL="114300" distR="114300" simplePos="0" relativeHeight="251673600" behindDoc="0" locked="0" layoutInCell="1" allowOverlap="1">
          <wp:simplePos x="0" y="0"/>
          <wp:positionH relativeFrom="column">
            <wp:posOffset>5922010</wp:posOffset>
          </wp:positionH>
          <wp:positionV relativeFrom="paragraph">
            <wp:posOffset>40005</wp:posOffset>
          </wp:positionV>
          <wp:extent cx="685800" cy="457200"/>
          <wp:effectExtent l="0" t="0" r="0" b="0"/>
          <wp:wrapSquare wrapText="bothSides"/>
          <wp:docPr id="8" name="Obraz 8" descr="EuropeFlag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ropeFlagCMYK"/>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anchor>
      </w:drawing>
    </w:r>
  </w:p>
  <w:p w:rsidR="00F97E5A" w:rsidRDefault="00327F02">
    <w:pPr>
      <w:pStyle w:val="Nagwek"/>
    </w:pPr>
    <w:r>
      <w:rPr>
        <w:noProof/>
        <w:lang w:eastAsia="pl-PL"/>
      </w:rPr>
      <mc:AlternateContent>
        <mc:Choice Requires="wps">
          <w:drawing>
            <wp:anchor distT="0" distB="0" distL="114300" distR="114300" simplePos="0" relativeHeight="251661310" behindDoc="0" locked="0" layoutInCell="1" allowOverlap="1">
              <wp:simplePos x="0" y="0"/>
              <wp:positionH relativeFrom="column">
                <wp:posOffset>5760085</wp:posOffset>
              </wp:positionH>
              <wp:positionV relativeFrom="paragraph">
                <wp:posOffset>497840</wp:posOffset>
              </wp:positionV>
              <wp:extent cx="1181100" cy="2952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5275"/>
                      </a:xfrm>
                      <a:prstGeom prst="rect">
                        <a:avLst/>
                      </a:prstGeom>
                      <a:noFill/>
                      <a:ln w="9525">
                        <a:noFill/>
                        <a:miter lim="800000"/>
                        <a:headEnd/>
                        <a:tailEnd/>
                      </a:ln>
                    </wps:spPr>
                    <wps:txbx>
                      <w:txbxContent>
                        <w:p w:rsidR="00C91058" w:rsidRPr="004F7C05" w:rsidRDefault="00C91058">
                          <w:pPr>
                            <w:rPr>
                              <w:rFonts w:ascii="Arial" w:hAnsi="Arial" w:cs="Arial"/>
                              <w:b/>
                              <w:sz w:val="24"/>
                              <w:szCs w:val="24"/>
                            </w:rPr>
                          </w:pPr>
                          <w:r w:rsidRPr="004F7C05">
                            <w:rPr>
                              <w:rFonts w:ascii="Arial" w:hAnsi="Arial" w:cs="Arial"/>
                              <w:b/>
                              <w:sz w:val="24"/>
                              <w:szCs w:val="24"/>
                            </w:rPr>
                            <w:t>www.frw.pl</w:t>
                          </w:r>
                          <w:r w:rsidR="009E41B2">
                            <w:rPr>
                              <w:noProof/>
                              <w:lang w:eastAsia="pl-PL"/>
                            </w:rPr>
                            <w:drawing>
                              <wp:inline distT="0" distB="0" distL="0" distR="0">
                                <wp:extent cx="571500" cy="571500"/>
                                <wp:effectExtent l="0" t="0" r="0" b="0"/>
                                <wp:docPr id="6" name="Obraz 6" descr="symbol1-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1-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53.55pt;margin-top:39.2pt;width:93pt;height:23.25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" filled="f" stroked="f">
              <v:textbox>
                <w:txbxContent>
                  <w:p w:rsidR="00C91058" w:rsidRPr="004F7C05" w:rsidRDefault="00C91058">
                    <w:pPr>
                      <w:rPr>
                        <w:rFonts w:ascii="Arial" w:hAnsi="Arial" w:cs="Arial"/>
                        <w:b/>
                        <w:sz w:val="24"/>
                        <w:szCs w:val="24"/>
                      </w:rPr>
                    </w:pPr>
                    <w:r w:rsidRPr="004F7C05">
                      <w:rPr>
                        <w:rFonts w:ascii="Arial" w:hAnsi="Arial" w:cs="Arial"/>
                        <w:b/>
                        <w:sz w:val="24"/>
                        <w:szCs w:val="24"/>
                      </w:rPr>
                      <w:t>www.frw.pl</w:t>
                    </w:r>
                    <w:r w:rsidR="009E41B2">
                      <w:rPr>
                        <w:noProof/>
                        <w:lang w:eastAsia="pl-PL"/>
                      </w:rPr>
                      <w:drawing>
                        <wp:inline distT="0" distB="0" distL="0" distR="0">
                          <wp:extent cx="571500" cy="571500"/>
                          <wp:effectExtent l="0" t="0" r="0" b="0"/>
                          <wp:docPr id="6" name="Obraz 6" descr="symbol1-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1-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simplePos x="0" y="0"/>
              <wp:positionH relativeFrom="column">
                <wp:posOffset>-40640</wp:posOffset>
              </wp:positionH>
              <wp:positionV relativeFrom="paragraph">
                <wp:posOffset>754380</wp:posOffset>
              </wp:positionV>
              <wp:extent cx="751840" cy="45085"/>
              <wp:effectExtent l="0" t="0" r="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840"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A2B20" id="Prostokąt 2" o:spid="_x0000_s1026" style="position:absolute;margin-left:-3.2pt;margin-top:59.4pt;width:59.2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" fillcolor="#00b050" stroked="f" strokeweight="2pt">
              <v:path arrowok="t"/>
            </v:rect>
          </w:pict>
        </mc:Fallback>
      </mc:AlternateContent>
    </w:r>
    <w:r>
      <w:rPr>
        <w:noProof/>
        <w:lang w:eastAsia="pl-PL"/>
      </w:rPr>
      <mc:AlternateContent>
        <mc:Choice Requires="wps">
          <w:drawing>
            <wp:anchor distT="0" distB="0" distL="114300" distR="114300" simplePos="0" relativeHeight="251670528" behindDoc="0" locked="0" layoutInCell="1" allowOverlap="1">
              <wp:simplePos x="0" y="0"/>
              <wp:positionH relativeFrom="column">
                <wp:posOffset>577850</wp:posOffset>
              </wp:positionH>
              <wp:positionV relativeFrom="paragraph">
                <wp:posOffset>755015</wp:posOffset>
              </wp:positionV>
              <wp:extent cx="6086475" cy="45085"/>
              <wp:effectExtent l="0" t="0" r="9525" b="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50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1058" w:rsidRDefault="00C91058" w:rsidP="00C91058">
                          <w:pPr>
                            <w:jc w:val="center"/>
                          </w:pPr>
                        </w:p>
                        <w:p w:rsidR="00C91058" w:rsidRDefault="00C91058" w:rsidP="00C91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7" style="position:absolute;margin-left:45.5pt;margin-top:59.45pt;width:479.2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" fillcolor="#ffc000" stroked="f" strokeweight="2pt">
              <v:path arrowok="t"/>
              <v:textbox>
                <w:txbxContent>
                  <w:p w:rsidR="00C91058" w:rsidRDefault="00C91058" w:rsidP="00C91058">
                    <w:pPr>
                      <w:jc w:val="center"/>
                    </w:pPr>
                  </w:p>
                  <w:p w:rsidR="00C91058" w:rsidRDefault="00C91058" w:rsidP="00C91058">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B2" w:rsidRDefault="009E41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nsid w:val="1B1D6D37"/>
    <w:multiLevelType w:val="hybridMultilevel"/>
    <w:tmpl w:val="867E39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D161BEC"/>
    <w:multiLevelType w:val="hybridMultilevel"/>
    <w:tmpl w:val="92AC5A30"/>
    <w:lvl w:ilvl="0" w:tplc="3AB81F6E">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51B0553"/>
    <w:multiLevelType w:val="multilevel"/>
    <w:tmpl w:val="C5B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DA0DDB"/>
    <w:multiLevelType w:val="multilevel"/>
    <w:tmpl w:val="56B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6"/>
  </w:num>
  <w:num w:numId="4">
    <w:abstractNumId w:val="2"/>
  </w:num>
  <w:num w:numId="5">
    <w:abstractNumId w:val="4"/>
  </w:num>
  <w:num w:numId="6">
    <w:abstractNumId w:val="0"/>
    <w:lvlOverride w:ilvl="0">
      <w:lvl w:ilvl="0">
        <w:start w:val="1"/>
        <w:numFmt w:val="decimal"/>
        <w:lvlText w:val="%1."/>
        <w:legacy w:legacy="1" w:legacySpace="0" w:legacyIndent="283"/>
        <w:lvlJc w:val="left"/>
        <w:pPr>
          <w:ind w:left="993" w:hanging="283"/>
        </w:pPr>
      </w:lvl>
    </w:lvlOverride>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FE"/>
    <w:rsid w:val="0006255B"/>
    <w:rsid w:val="000E2963"/>
    <w:rsid w:val="001F00C2"/>
    <w:rsid w:val="00227FFE"/>
    <w:rsid w:val="00325806"/>
    <w:rsid w:val="00327F02"/>
    <w:rsid w:val="003E0ED9"/>
    <w:rsid w:val="0049543F"/>
    <w:rsid w:val="004F7C05"/>
    <w:rsid w:val="00587938"/>
    <w:rsid w:val="005D29D1"/>
    <w:rsid w:val="00655CA6"/>
    <w:rsid w:val="00692B67"/>
    <w:rsid w:val="00707B28"/>
    <w:rsid w:val="007746FE"/>
    <w:rsid w:val="00791A2B"/>
    <w:rsid w:val="007A35EF"/>
    <w:rsid w:val="008050A1"/>
    <w:rsid w:val="008344A8"/>
    <w:rsid w:val="00896734"/>
    <w:rsid w:val="008D2204"/>
    <w:rsid w:val="009068CA"/>
    <w:rsid w:val="00962B28"/>
    <w:rsid w:val="009E41B2"/>
    <w:rsid w:val="00A255E5"/>
    <w:rsid w:val="00AB2517"/>
    <w:rsid w:val="00C91058"/>
    <w:rsid w:val="00CF59FE"/>
    <w:rsid w:val="00D11C8B"/>
    <w:rsid w:val="00D15D95"/>
    <w:rsid w:val="00D26093"/>
    <w:rsid w:val="00D918B3"/>
    <w:rsid w:val="00EF3C31"/>
    <w:rsid w:val="00F97E5A"/>
    <w:rsid w:val="00FC7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D3C36E-48B2-4A1C-9304-C09C1719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A2B"/>
    <w:rPr>
      <w:rFonts w:ascii="Calibri" w:eastAsia="Times New Roman" w:hAnsi="Calibri" w:cs="Times New Roman"/>
    </w:rPr>
  </w:style>
  <w:style w:type="paragraph" w:styleId="Nagwek1">
    <w:name w:val="heading 1"/>
    <w:basedOn w:val="Normalny"/>
    <w:next w:val="Normalny"/>
    <w:link w:val="Nagwek1Znak"/>
    <w:uiPriority w:val="9"/>
    <w:qFormat/>
    <w:rsid w:val="00D11C8B"/>
    <w:pPr>
      <w:keepNext/>
      <w:keepLines/>
      <w:spacing w:before="480" w:after="0" w:line="240" w:lineRule="auto"/>
      <w:outlineLvl w:val="0"/>
    </w:pPr>
    <w:rPr>
      <w:rFonts w:ascii="Trebuchet MS" w:eastAsiaTheme="majorEastAsia" w:hAnsi="Trebuchet MS"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1C8B"/>
    <w:rPr>
      <w:rFonts w:ascii="Trebuchet MS" w:eastAsiaTheme="majorEastAsia" w:hAnsi="Trebuchet MS" w:cstheme="majorBidi"/>
      <w:b/>
      <w:bCs/>
      <w:color w:val="365F91" w:themeColor="accent1" w:themeShade="BF"/>
      <w:sz w:val="28"/>
      <w:szCs w:val="28"/>
    </w:rPr>
  </w:style>
  <w:style w:type="paragraph" w:styleId="Nagwek">
    <w:name w:val="header"/>
    <w:basedOn w:val="Normalny"/>
    <w:link w:val="NagwekZnak"/>
    <w:uiPriority w:val="99"/>
    <w:unhideWhenUsed/>
    <w:rsid w:val="00227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FFE"/>
  </w:style>
  <w:style w:type="paragraph" w:styleId="Stopka">
    <w:name w:val="footer"/>
    <w:basedOn w:val="Normalny"/>
    <w:link w:val="StopkaZnak"/>
    <w:uiPriority w:val="99"/>
    <w:unhideWhenUsed/>
    <w:rsid w:val="00227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FFE"/>
  </w:style>
  <w:style w:type="paragraph" w:styleId="Tekstdymka">
    <w:name w:val="Balloon Text"/>
    <w:basedOn w:val="Normalny"/>
    <w:link w:val="TekstdymkaZnak"/>
    <w:uiPriority w:val="99"/>
    <w:semiHidden/>
    <w:unhideWhenUsed/>
    <w:rsid w:val="00227F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FFE"/>
    <w:rPr>
      <w:rFonts w:ascii="Tahoma" w:hAnsi="Tahoma" w:cs="Tahoma"/>
      <w:sz w:val="16"/>
      <w:szCs w:val="16"/>
    </w:rPr>
  </w:style>
  <w:style w:type="paragraph" w:styleId="Tekstpodstawowy">
    <w:name w:val="Body Text"/>
    <w:basedOn w:val="Normalny"/>
    <w:link w:val="TekstpodstawowyZnak"/>
    <w:rsid w:val="00791A2B"/>
    <w:pPr>
      <w:spacing w:after="120"/>
    </w:pPr>
  </w:style>
  <w:style w:type="character" w:customStyle="1" w:styleId="TekstpodstawowyZnak">
    <w:name w:val="Tekst podstawowy Znak"/>
    <w:basedOn w:val="Domylnaczcionkaakapitu"/>
    <w:link w:val="Tekstpodstawowy"/>
    <w:rsid w:val="00791A2B"/>
    <w:rPr>
      <w:rFonts w:ascii="Calibri" w:eastAsia="Times New Roman" w:hAnsi="Calibri" w:cs="Times New Roman"/>
    </w:rPr>
  </w:style>
  <w:style w:type="paragraph" w:styleId="Akapitzlist">
    <w:name w:val="List Paragraph"/>
    <w:basedOn w:val="Normalny"/>
    <w:uiPriority w:val="99"/>
    <w:qFormat/>
    <w:rsid w:val="00791A2B"/>
    <w:pPr>
      <w:ind w:left="720"/>
      <w:contextualSpacing/>
    </w:pPr>
  </w:style>
  <w:style w:type="paragraph" w:customStyle="1" w:styleId="Wypisanie">
    <w:name w:val="Wypisanie"/>
    <w:basedOn w:val="Normalny"/>
    <w:uiPriority w:val="99"/>
    <w:rsid w:val="00791A2B"/>
    <w:pPr>
      <w:spacing w:after="0" w:line="240" w:lineRule="auto"/>
    </w:pPr>
    <w:rPr>
      <w:rFonts w:cs="Calibri"/>
      <w:b/>
      <w:bCs/>
      <w:sz w:val="20"/>
      <w:szCs w:val="20"/>
      <w:lang w:val="en-GB" w:eastAsia="pl-PL"/>
    </w:rPr>
  </w:style>
  <w:style w:type="paragraph" w:customStyle="1" w:styleId="tab2">
    <w:name w:val="tab2"/>
    <w:basedOn w:val="Normalny"/>
    <w:uiPriority w:val="99"/>
    <w:rsid w:val="00791A2B"/>
    <w:pPr>
      <w:tabs>
        <w:tab w:val="left" w:pos="142"/>
        <w:tab w:val="left" w:pos="284"/>
        <w:tab w:val="left" w:pos="568"/>
        <w:tab w:val="left" w:pos="851"/>
      </w:tabs>
      <w:spacing w:before="80" w:after="80" w:line="240" w:lineRule="auto"/>
      <w:ind w:right="29"/>
    </w:pPr>
    <w:rPr>
      <w:rFonts w:ascii="Arial" w:hAnsi="Arial" w:cs="Arial"/>
      <w:sz w:val="20"/>
      <w:szCs w:val="20"/>
      <w:lang w:val="en-GB" w:eastAsia="pl-PL"/>
    </w:rPr>
  </w:style>
  <w:style w:type="paragraph" w:customStyle="1" w:styleId="Opis1">
    <w:name w:val="Opis1"/>
    <w:basedOn w:val="Normalny"/>
    <w:uiPriority w:val="99"/>
    <w:rsid w:val="00791A2B"/>
    <w:pPr>
      <w:spacing w:before="60" w:after="0" w:line="240" w:lineRule="auto"/>
      <w:ind w:left="284" w:hanging="284"/>
    </w:pPr>
    <w:rPr>
      <w:rFonts w:ascii="Arial" w:hAnsi="Arial" w:cs="Arial"/>
      <w:b/>
      <w:bCs/>
      <w:sz w:val="20"/>
      <w:szCs w:val="20"/>
      <w:lang w:val="en-GB" w:eastAsia="pl-PL"/>
    </w:rPr>
  </w:style>
  <w:style w:type="paragraph" w:customStyle="1" w:styleId="Opis2">
    <w:name w:val="Opis2"/>
    <w:basedOn w:val="Normalny"/>
    <w:uiPriority w:val="99"/>
    <w:rsid w:val="00791A2B"/>
    <w:pPr>
      <w:spacing w:before="80" w:after="0" w:line="240" w:lineRule="auto"/>
    </w:pPr>
    <w:rPr>
      <w:rFonts w:ascii="Arial" w:hAnsi="Arial" w:cs="Arial"/>
      <w:sz w:val="20"/>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est.uwe.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9522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Admin</cp:lastModifiedBy>
  <cp:revision>2</cp:revision>
  <dcterms:created xsi:type="dcterms:W3CDTF">2014-08-13T09:00:00Z</dcterms:created>
  <dcterms:modified xsi:type="dcterms:W3CDTF">2014-08-13T09:00:00Z</dcterms:modified>
</cp:coreProperties>
</file>