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0F4D" w:rsidRPr="00F80F4D" w:rsidRDefault="00F80F4D" w:rsidP="00F80F4D">
      <w:pPr>
        <w:autoSpaceDE w:val="0"/>
        <w:autoSpaceDN w:val="0"/>
        <w:adjustRightInd w:val="0"/>
        <w:spacing w:line="360" w:lineRule="auto"/>
        <w:jc w:val="center"/>
        <w:rPr>
          <w:rFonts w:ascii="Times New Roman" w:eastAsia="Times New Roman" w:hAnsi="Times New Roman" w:cs="Times New Roman"/>
          <w:b/>
          <w:iCs/>
          <w:color w:val="auto"/>
          <w:sz w:val="22"/>
          <w:szCs w:val="22"/>
          <w:lang w:eastAsia="pl-PL"/>
        </w:rPr>
      </w:pPr>
      <w:r w:rsidRPr="00F80F4D">
        <w:rPr>
          <w:rFonts w:ascii="Times New Roman" w:eastAsia="Times New Roman" w:hAnsi="Times New Roman" w:cs="Times New Roman"/>
          <w:b/>
          <w:iCs/>
          <w:color w:val="auto"/>
          <w:sz w:val="22"/>
          <w:szCs w:val="22"/>
          <w:lang w:eastAsia="pl-PL"/>
        </w:rPr>
        <w:t xml:space="preserve">NOTA WYJAŚNIAJĄCA </w:t>
      </w:r>
    </w:p>
    <w:p w:rsidR="00F80F4D" w:rsidRPr="00F80F4D" w:rsidRDefault="00F80F4D" w:rsidP="00F80F4D">
      <w:pPr>
        <w:autoSpaceDE w:val="0"/>
        <w:autoSpaceDN w:val="0"/>
        <w:adjustRightInd w:val="0"/>
        <w:spacing w:line="276" w:lineRule="auto"/>
        <w:rPr>
          <w:rFonts w:ascii="Times New Roman" w:eastAsia="Times New Roman" w:hAnsi="Times New Roman" w:cs="Times New Roman"/>
          <w:b/>
          <w:iCs/>
          <w:color w:val="auto"/>
          <w:sz w:val="22"/>
          <w:szCs w:val="22"/>
          <w:lang w:eastAsia="pl-PL"/>
        </w:rPr>
      </w:pPr>
      <w:r w:rsidRPr="00F80F4D">
        <w:rPr>
          <w:rFonts w:ascii="Times New Roman" w:eastAsia="Times New Roman" w:hAnsi="Times New Roman" w:cs="Times New Roman"/>
          <w:b/>
          <w:iCs/>
          <w:color w:val="auto"/>
          <w:sz w:val="22"/>
          <w:szCs w:val="22"/>
          <w:lang w:eastAsia="pl-PL"/>
        </w:rPr>
        <w:t>UWAGA:</w:t>
      </w:r>
    </w:p>
    <w:p w:rsidR="00F80F4D" w:rsidRPr="00F80F4D" w:rsidRDefault="00F80F4D" w:rsidP="00F80F4D">
      <w:pPr>
        <w:autoSpaceDE w:val="0"/>
        <w:autoSpaceDN w:val="0"/>
        <w:adjustRightInd w:val="0"/>
        <w:spacing w:line="276" w:lineRule="auto"/>
        <w:rPr>
          <w:rFonts w:ascii="Times New Roman" w:eastAsia="Times New Roman" w:hAnsi="Times New Roman" w:cs="Times New Roman"/>
          <w:b/>
          <w:iCs/>
          <w:color w:val="auto"/>
          <w:sz w:val="22"/>
          <w:szCs w:val="22"/>
          <w:lang w:eastAsia="pl-PL"/>
        </w:rPr>
      </w:pPr>
      <w:r w:rsidRPr="00F80F4D">
        <w:rPr>
          <w:rFonts w:ascii="Times New Roman" w:eastAsia="Times New Roman" w:hAnsi="Times New Roman" w:cs="Times New Roman"/>
          <w:i/>
          <w:iCs/>
          <w:color w:val="auto"/>
          <w:sz w:val="22"/>
          <w:szCs w:val="22"/>
          <w:lang w:eastAsia="pl-PL"/>
        </w:rPr>
        <w:t xml:space="preserve">Informacje zawarte w niniejszej </w:t>
      </w:r>
      <w:r w:rsidRPr="00F80F4D">
        <w:rPr>
          <w:rFonts w:ascii="Times New Roman" w:eastAsia="Times New Roman" w:hAnsi="Times New Roman" w:cs="Times New Roman"/>
          <w:b/>
          <w:i/>
          <w:iCs/>
          <w:color w:val="auto"/>
          <w:sz w:val="22"/>
          <w:szCs w:val="22"/>
          <w:lang w:eastAsia="pl-PL"/>
        </w:rPr>
        <w:t>Nocie wyjaśniającej</w:t>
      </w:r>
      <w:r w:rsidRPr="00F80F4D">
        <w:rPr>
          <w:rFonts w:ascii="Times New Roman" w:eastAsia="Times New Roman" w:hAnsi="Times New Roman" w:cs="Times New Roman"/>
          <w:i/>
          <w:iCs/>
          <w:color w:val="auto"/>
          <w:sz w:val="22"/>
          <w:szCs w:val="22"/>
          <w:lang w:eastAsia="pl-PL"/>
        </w:rPr>
        <w:t xml:space="preserve"> są jedynie informacjami pomocniczymi przy wypełnianiu</w:t>
      </w:r>
      <w:r w:rsidRPr="00F80F4D">
        <w:rPr>
          <w:rFonts w:ascii="Times New Roman" w:eastAsia="Times New Roman" w:hAnsi="Times New Roman" w:cs="Times New Roman"/>
          <w:b/>
          <w:i/>
          <w:iCs/>
          <w:color w:val="auto"/>
          <w:sz w:val="22"/>
          <w:szCs w:val="22"/>
          <w:lang w:eastAsia="pl-PL"/>
        </w:rPr>
        <w:t xml:space="preserve"> </w:t>
      </w:r>
      <w:r w:rsidRPr="00F80F4D">
        <w:rPr>
          <w:rFonts w:ascii="Times New Roman" w:eastAsia="Times New Roman" w:hAnsi="Times New Roman" w:cs="Times New Roman"/>
          <w:i/>
          <w:iCs/>
          <w:color w:val="auto"/>
          <w:sz w:val="22"/>
          <w:szCs w:val="22"/>
          <w:lang w:eastAsia="pl-PL"/>
        </w:rPr>
        <w:t xml:space="preserve">Oświadczenia o spełnianiu kryteriów MŚP. Określenie statusu Wnioskodawcy musi być dokonywane zgodnie </w:t>
      </w:r>
      <w:r w:rsidRPr="00F80F4D">
        <w:rPr>
          <w:rFonts w:ascii="Times New Roman" w:eastAsia="Times New Roman" w:hAnsi="Times New Roman" w:cs="Times New Roman"/>
          <w:i/>
          <w:iCs/>
          <w:color w:val="auto"/>
          <w:sz w:val="22"/>
          <w:szCs w:val="22"/>
          <w:lang w:eastAsia="pl-PL"/>
        </w:rPr>
        <w:br/>
        <w:t xml:space="preserve">z </w:t>
      </w:r>
      <w:r w:rsidRPr="00F80F4D">
        <w:rPr>
          <w:rFonts w:ascii="Times New Roman" w:eastAsia="Times New Roman" w:hAnsi="Times New Roman" w:cs="Times New Roman"/>
          <w:b/>
          <w:i/>
          <w:iCs/>
          <w:color w:val="auto"/>
          <w:sz w:val="22"/>
          <w:szCs w:val="22"/>
          <w:lang w:eastAsia="pl-PL"/>
        </w:rPr>
        <w:t>Zaleceniem Komisji z dnia 6 maja 2003r. dotyczące definicji przedsiębiorstw mikro, małych i średnich</w:t>
      </w:r>
      <w:r w:rsidRPr="00F80F4D">
        <w:rPr>
          <w:rFonts w:ascii="Times New Roman" w:eastAsia="Times New Roman" w:hAnsi="Times New Roman" w:cs="Times New Roman"/>
          <w:i/>
          <w:iCs/>
          <w:color w:val="auto"/>
          <w:sz w:val="22"/>
          <w:szCs w:val="22"/>
          <w:lang w:eastAsia="pl-PL"/>
        </w:rPr>
        <w:t xml:space="preserve"> (Dz. Urz. UE L 124 z dnia 20.05.2003 r., str. 36) oraz </w:t>
      </w:r>
      <w:r w:rsidRPr="00F80F4D">
        <w:rPr>
          <w:rFonts w:ascii="Times New Roman" w:eastAsia="Times New Roman" w:hAnsi="Times New Roman" w:cs="Times New Roman"/>
          <w:b/>
          <w:i/>
          <w:color w:val="auto"/>
          <w:sz w:val="22"/>
          <w:szCs w:val="22"/>
          <w:lang w:eastAsia="pl-PL"/>
        </w:rPr>
        <w:t>Załączniku I do rozporządzenia Komisji (UE) NR 651/2014 z dnia 17 czerwca 2014 r. uznającego niektóre rodzaje pomocy za zgodne z rynkiem wewnętrznym w zastosowaniu art. 107 108 Traktatu</w:t>
      </w:r>
      <w:r w:rsidRPr="00F80F4D">
        <w:rPr>
          <w:rFonts w:ascii="Times New Roman" w:eastAsia="Times New Roman" w:hAnsi="Times New Roman" w:cs="Times New Roman"/>
          <w:i/>
          <w:color w:val="auto"/>
          <w:sz w:val="22"/>
          <w:szCs w:val="22"/>
          <w:lang w:eastAsia="pl-PL"/>
        </w:rPr>
        <w:t xml:space="preserve"> (Dz. Urz. UE L 187 z dnia 26.06.2014 r., str. 1).</w:t>
      </w:r>
    </w:p>
    <w:p w:rsidR="00F80F4D" w:rsidRPr="00F80F4D" w:rsidRDefault="00F80F4D" w:rsidP="00F80F4D">
      <w:pPr>
        <w:autoSpaceDE w:val="0"/>
        <w:autoSpaceDN w:val="0"/>
        <w:adjustRightInd w:val="0"/>
        <w:rPr>
          <w:rFonts w:ascii="Times New Roman" w:eastAsia="Times New Roman" w:hAnsi="Times New Roman" w:cs="Times New Roman"/>
          <w:b/>
          <w:color w:val="auto"/>
          <w:sz w:val="24"/>
          <w:szCs w:val="24"/>
          <w:u w:val="single"/>
          <w:lang w:eastAsia="pl-PL"/>
        </w:rPr>
      </w:pPr>
      <w:r w:rsidRPr="00F80F4D">
        <w:rPr>
          <w:rFonts w:ascii="Times New Roman" w:eastAsia="Times New Roman" w:hAnsi="Times New Roman" w:cs="Times New Roman"/>
          <w:b/>
          <w:color w:val="auto"/>
          <w:sz w:val="24"/>
          <w:szCs w:val="24"/>
          <w:u w:val="single"/>
          <w:lang w:eastAsia="pl-PL"/>
        </w:rPr>
        <w:t>Kryteria definiowania statusu przedsiębiorstwa</w:t>
      </w:r>
    </w:p>
    <w:p w:rsidR="00F80F4D" w:rsidRPr="00F80F4D" w:rsidRDefault="00F80F4D" w:rsidP="00F80F4D">
      <w:pPr>
        <w:autoSpaceDE w:val="0"/>
        <w:autoSpaceDN w:val="0"/>
        <w:adjustRightInd w:val="0"/>
        <w:rPr>
          <w:rFonts w:ascii="Times New Roman" w:eastAsia="Times New Roman" w:hAnsi="Times New Roman" w:cs="Times New Roman"/>
          <w:b/>
          <w:color w:val="auto"/>
          <w:sz w:val="8"/>
          <w:szCs w:val="8"/>
          <w:lang w:eastAsia="pl-PL"/>
        </w:rPr>
      </w:pPr>
    </w:p>
    <w:p w:rsidR="00F80F4D" w:rsidRPr="00F80F4D" w:rsidRDefault="00F80F4D" w:rsidP="00F80F4D">
      <w:pPr>
        <w:autoSpaceDE w:val="0"/>
        <w:autoSpaceDN w:val="0"/>
        <w:adjustRightInd w:val="0"/>
        <w:rPr>
          <w:rFonts w:ascii="Times New Roman" w:eastAsia="Times New Roman" w:hAnsi="Times New Roman" w:cs="Times New Roman"/>
          <w:b/>
          <w:color w:val="auto"/>
          <w:sz w:val="8"/>
          <w:szCs w:val="8"/>
          <w:lang w:eastAsia="pl-PL"/>
        </w:rPr>
      </w:pPr>
      <w:r w:rsidRPr="00F80F4D">
        <w:rPr>
          <w:rFonts w:ascii="Times New Roman" w:eastAsia="Times New Roman" w:hAnsi="Times New Roman" w:cs="Times New Roman"/>
          <w:b/>
          <w:color w:val="auto"/>
          <w:sz w:val="22"/>
          <w:szCs w:val="22"/>
          <w:lang w:eastAsia="pl-PL"/>
        </w:rPr>
        <w:t xml:space="preserve">Przedsiębiorstwo </w:t>
      </w:r>
      <w:r w:rsidRPr="00F80F4D">
        <w:rPr>
          <w:rFonts w:ascii="Times New Roman" w:eastAsia="Times New Roman" w:hAnsi="Times New Roman" w:cs="Times New Roman"/>
          <w:color w:val="auto"/>
          <w:sz w:val="22"/>
          <w:szCs w:val="22"/>
          <w:lang w:eastAsia="pl-PL"/>
        </w:rPr>
        <w:t>-  podmiot prowadzący działalność gospodarczą bez względu na jego formę prawną. Zalicza się tu w szczególności osoby prowadzące działalność na własny rachunek oraz firmy rodzinne zajmujące się rzemiosłem lub inną działalnością, a także spółki lub konsorcja prowadzące regularną działalność gospodarczą.</w:t>
      </w:r>
      <w:r w:rsidRPr="00F80F4D">
        <w:rPr>
          <w:rFonts w:ascii="Times New Roman" w:eastAsia="Times New Roman" w:hAnsi="Times New Roman" w:cs="Times New Roman"/>
          <w:b/>
          <w:color w:val="auto"/>
          <w:sz w:val="22"/>
          <w:szCs w:val="22"/>
          <w:lang w:eastAsia="pl-PL"/>
        </w:rPr>
        <w:br/>
      </w:r>
    </w:p>
    <w:p w:rsidR="00F80F4D" w:rsidRPr="00F80F4D" w:rsidRDefault="00F80F4D" w:rsidP="00F80F4D">
      <w:pPr>
        <w:autoSpaceDE w:val="0"/>
        <w:autoSpaceDN w:val="0"/>
        <w:adjustRightInd w:val="0"/>
        <w:rPr>
          <w:rFonts w:ascii="Times New Roman" w:eastAsia="Times New Roman" w:hAnsi="Times New Roman" w:cs="Times New Roman"/>
          <w:color w:val="auto"/>
          <w:sz w:val="22"/>
          <w:szCs w:val="22"/>
          <w:lang w:eastAsia="pl-PL"/>
        </w:rPr>
      </w:pPr>
      <w:r w:rsidRPr="00F80F4D">
        <w:rPr>
          <w:rFonts w:ascii="Times New Roman" w:eastAsia="Times New Roman" w:hAnsi="Times New Roman" w:cs="Times New Roman"/>
          <w:b/>
          <w:color w:val="auto"/>
          <w:sz w:val="22"/>
          <w:szCs w:val="22"/>
          <w:lang w:eastAsia="pl-PL"/>
        </w:rPr>
        <w:t>Sektor mikroprzedsiębiorstw oraz małych i średnich przedsiębiorstw (MŚP)</w:t>
      </w:r>
      <w:r w:rsidRPr="00F80F4D">
        <w:rPr>
          <w:rFonts w:ascii="Times New Roman" w:eastAsia="Times New Roman" w:hAnsi="Times New Roman" w:cs="Times New Roman"/>
          <w:color w:val="auto"/>
          <w:sz w:val="22"/>
          <w:szCs w:val="22"/>
          <w:lang w:eastAsia="pl-PL"/>
        </w:rPr>
        <w:t xml:space="preserve"> - przedsiębiorstwa, które zatrudniają mniej niż 250 pracowników i których roczny obrót nie przekracza 50 milionów euro a/lub całkowity bilans roczny nie przekracza 43 milionów euro.</w:t>
      </w:r>
    </w:p>
    <w:p w:rsidR="00F80F4D" w:rsidRPr="00F80F4D" w:rsidRDefault="00F80F4D" w:rsidP="00F80F4D">
      <w:pPr>
        <w:autoSpaceDE w:val="0"/>
        <w:autoSpaceDN w:val="0"/>
        <w:adjustRightInd w:val="0"/>
        <w:spacing w:line="360" w:lineRule="auto"/>
        <w:rPr>
          <w:rFonts w:ascii="Times New Roman" w:eastAsia="Times New Roman" w:hAnsi="Times New Roman" w:cs="Times New Roman"/>
          <w:b/>
          <w:color w:val="auto"/>
          <w:sz w:val="22"/>
          <w:szCs w:val="22"/>
          <w:lang w:eastAsia="pl-PL"/>
        </w:rPr>
      </w:pPr>
      <w:r w:rsidRPr="00F80F4D">
        <w:rPr>
          <w:rFonts w:ascii="Times New Roman" w:eastAsia="Times New Roman" w:hAnsi="Times New Roman" w:cs="Times New Roman"/>
          <w:noProof/>
          <w:color w:val="auto"/>
          <w:sz w:val="24"/>
          <w:szCs w:val="24"/>
          <w:lang w:eastAsia="pl-PL"/>
        </w:rPr>
        <w:t xml:space="preserve">                      </w:t>
      </w:r>
      <w:r w:rsidRPr="00F80F4D">
        <w:rPr>
          <w:rFonts w:ascii="Times New Roman" w:eastAsia="Times New Roman" w:hAnsi="Times New Roman" w:cs="Times New Roman"/>
          <w:noProof/>
          <w:color w:val="auto"/>
          <w:sz w:val="24"/>
          <w:szCs w:val="24"/>
          <w:lang w:eastAsia="pl-PL"/>
        </w:rPr>
        <w:drawing>
          <wp:inline distT="0" distB="0" distL="0" distR="0" wp14:anchorId="6E50BF53" wp14:editId="2AC8CF9C">
            <wp:extent cx="4191000" cy="1777740"/>
            <wp:effectExtent l="0" t="0" r="0" b="0"/>
            <wp:docPr id="8" name="Obraz 8" descr="http://www.nfosigw.gov.pl/gfx/nfosigw/userfiles/images/pomoc_publiczna/tabul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http://www.nfosigw.gov.pl/gfx/nfosigw/userfiles/images/pomoc_publiczna/tabulka.jpg"/>
                    <pic:cNvPicPr>
                      <a:picLocks noChangeAspect="1" noChangeArrowheads="1"/>
                    </pic:cNvPicPr>
                  </pic:nvPicPr>
                  <pic:blipFill>
                    <a:blip r:embed="rId8" cstate="print"/>
                    <a:srcRect/>
                    <a:stretch>
                      <a:fillRect/>
                    </a:stretch>
                  </pic:blipFill>
                  <pic:spPr bwMode="auto">
                    <a:xfrm>
                      <a:off x="0" y="0"/>
                      <a:ext cx="4278682" cy="1814933"/>
                    </a:xfrm>
                    <a:prstGeom prst="rect">
                      <a:avLst/>
                    </a:prstGeom>
                    <a:noFill/>
                    <a:ln w="9525">
                      <a:noFill/>
                      <a:miter lim="800000"/>
                      <a:headEnd/>
                      <a:tailEnd/>
                    </a:ln>
                  </pic:spPr>
                </pic:pic>
              </a:graphicData>
            </a:graphic>
          </wp:inline>
        </w:drawing>
      </w:r>
    </w:p>
    <w:p w:rsidR="00F80F4D" w:rsidRPr="00F80F4D" w:rsidRDefault="00F80F4D" w:rsidP="00F80F4D">
      <w:pPr>
        <w:autoSpaceDE w:val="0"/>
        <w:autoSpaceDN w:val="0"/>
        <w:adjustRightInd w:val="0"/>
        <w:spacing w:line="276" w:lineRule="auto"/>
        <w:rPr>
          <w:rFonts w:ascii="Times New Roman" w:eastAsia="Times New Roman" w:hAnsi="Times New Roman" w:cs="Times New Roman"/>
          <w:b/>
          <w:color w:val="auto"/>
          <w:sz w:val="22"/>
          <w:szCs w:val="22"/>
          <w:u w:val="single"/>
          <w:lang w:eastAsia="pl-PL"/>
        </w:rPr>
      </w:pPr>
      <w:r w:rsidRPr="00F80F4D">
        <w:rPr>
          <w:rFonts w:ascii="Times New Roman" w:eastAsia="Times New Roman" w:hAnsi="Times New Roman" w:cs="Times New Roman"/>
          <w:b/>
          <w:color w:val="auto"/>
          <w:sz w:val="22"/>
          <w:szCs w:val="22"/>
          <w:lang w:eastAsia="pl-PL"/>
        </w:rPr>
        <w:t>Wyrażone w EURO wielkości przelicza się na złote według średniego kursu ogłaszanego przez Narodowy Bank Polski w ostatnim dniu roku obrotowego wybranego do określenia statusu przedsiębiorcy.</w:t>
      </w:r>
      <w:r w:rsidRPr="00F80F4D">
        <w:rPr>
          <w:rFonts w:ascii="Times New Roman" w:eastAsia="Times New Roman" w:hAnsi="Times New Roman" w:cs="Times New Roman"/>
          <w:b/>
          <w:color w:val="auto"/>
          <w:sz w:val="22"/>
          <w:szCs w:val="22"/>
          <w:u w:val="single"/>
          <w:lang w:eastAsia="pl-PL"/>
        </w:rPr>
        <w:t xml:space="preserve"> </w:t>
      </w:r>
      <w:r w:rsidRPr="00F80F4D">
        <w:rPr>
          <w:rFonts w:ascii="Times New Roman" w:eastAsia="Times New Roman" w:hAnsi="Times New Roman" w:cs="Times New Roman"/>
          <w:b/>
          <w:color w:val="auto"/>
          <w:sz w:val="22"/>
          <w:szCs w:val="22"/>
          <w:lang w:eastAsia="pl-PL"/>
        </w:rPr>
        <w:t xml:space="preserve">Dane dotyczące zatrudnienia, przychodów netto i sumy bilansowej przyjmuje się z ostatniego zatwierdzonego okresu obrachunkowego z pominięciem podatku Vat. W przypadku nowo utworzonych przedsiębiorstw, których księgi rachunkowe nie zostały jeszcze zatwierdzone, odpowiednie dane pochodzą z szacunków dokonanych w dobrej wierze w trakcie roku obrotowego. </w:t>
      </w:r>
    </w:p>
    <w:p w:rsidR="00F80F4D" w:rsidRPr="00F80F4D" w:rsidRDefault="00F80F4D" w:rsidP="00F80F4D">
      <w:pPr>
        <w:spacing w:before="100" w:beforeAutospacing="1" w:after="100" w:afterAutospacing="1"/>
        <w:rPr>
          <w:rFonts w:ascii="Times New Roman" w:eastAsia="Times New Roman" w:hAnsi="Times New Roman" w:cs="Times New Roman"/>
          <w:color w:val="auto"/>
          <w:sz w:val="22"/>
          <w:szCs w:val="22"/>
          <w:lang w:eastAsia="pl-PL"/>
        </w:rPr>
      </w:pPr>
      <w:r w:rsidRPr="00F80F4D">
        <w:rPr>
          <w:rFonts w:ascii="Times New Roman" w:eastAsia="Times New Roman" w:hAnsi="Times New Roman" w:cs="Times New Roman"/>
          <w:color w:val="auto"/>
          <w:sz w:val="22"/>
          <w:szCs w:val="22"/>
          <w:lang w:eastAsia="pl-PL"/>
        </w:rPr>
        <w:t>Jeśli przedsiębiorstwo przekroczy próg zatrudnienia lub pułap finansowy w trakcie ostatniego roku, nie wpłynie to na jego wielkość. Zachowuje ono status, jaki miało na początku roku, chyba że zjawisko to powtarza się w ciągu kolejnych dwóch lat - wówczas następuje zmiana statusu.</w:t>
      </w:r>
    </w:p>
    <w:p w:rsidR="00F80F4D" w:rsidRDefault="00F80F4D" w:rsidP="00F80F4D">
      <w:pPr>
        <w:rPr>
          <w:rFonts w:ascii="Times New Roman" w:eastAsia="Times New Roman" w:hAnsi="Times New Roman" w:cs="Times New Roman"/>
          <w:color w:val="auto"/>
          <w:sz w:val="22"/>
          <w:szCs w:val="22"/>
          <w:lang w:eastAsia="pl-PL"/>
        </w:rPr>
      </w:pPr>
      <w:r w:rsidRPr="00F80F4D">
        <w:rPr>
          <w:rFonts w:ascii="Times New Roman" w:eastAsia="Times New Roman" w:hAnsi="Times New Roman" w:cs="Times New Roman"/>
          <w:color w:val="auto"/>
          <w:sz w:val="22"/>
          <w:szCs w:val="22"/>
          <w:lang w:eastAsia="pl-PL"/>
        </w:rPr>
        <w:t>Wyjątkowo, gdy przedsiębiorstwo mające status MŚP zostanie przejęte przez przedsiębiorstwo duże, utraci swój status z dniem przejęcia, a okres dwóch lat obrachunkowych przewidzianych na taką zmianę nie będzie miał w tej sytuacji zastosowania (interpretacja Komisji z dnia 26.09.2011 r.).</w:t>
      </w:r>
    </w:p>
    <w:p w:rsidR="00F80F4D" w:rsidRPr="00F80F4D" w:rsidRDefault="00F80F4D" w:rsidP="00F80F4D">
      <w:pPr>
        <w:rPr>
          <w:rFonts w:ascii="Times New Roman" w:eastAsia="Times New Roman" w:hAnsi="Times New Roman" w:cs="Times New Roman"/>
          <w:color w:val="auto"/>
          <w:sz w:val="22"/>
          <w:szCs w:val="22"/>
          <w:lang w:eastAsia="pl-PL"/>
        </w:rPr>
      </w:pPr>
      <w:r w:rsidRPr="00F80F4D">
        <w:rPr>
          <w:rFonts w:ascii="Times New Roman" w:eastAsia="Times New Roman" w:hAnsi="Times New Roman" w:cs="Times New Roman"/>
          <w:b/>
          <w:color w:val="auto"/>
          <w:sz w:val="22"/>
          <w:szCs w:val="22"/>
          <w:lang w:eastAsia="pl-PL"/>
        </w:rPr>
        <w:t>Liczba zatrudnionych osób odpowiada liczbie rocznych jednostek roboczych</w:t>
      </w:r>
      <w:r w:rsidRPr="00F80F4D">
        <w:rPr>
          <w:rFonts w:ascii="Times New Roman" w:eastAsia="Times New Roman" w:hAnsi="Times New Roman" w:cs="Times New Roman"/>
          <w:color w:val="auto"/>
          <w:sz w:val="22"/>
          <w:szCs w:val="22"/>
          <w:lang w:eastAsia="pl-PL"/>
        </w:rPr>
        <w:t xml:space="preserve"> (RJR), to jest liczbie pracowników zatrudnionych na pełnych etatach w obrębie danego przedsiębiorstwa lub w jego imieniu w ciągu całego </w:t>
      </w:r>
      <w:r w:rsidRPr="00F80F4D">
        <w:rPr>
          <w:rFonts w:ascii="Times New Roman" w:eastAsia="Times New Roman" w:hAnsi="Times New Roman" w:cs="Times New Roman"/>
          <w:color w:val="auto"/>
          <w:sz w:val="22"/>
          <w:szCs w:val="22"/>
          <w:lang w:eastAsia="pl-PL"/>
        </w:rPr>
        <w:lastRenderedPageBreak/>
        <w:t>uwzględnianego roku. Praca osób, które nie przepracowały pełnego roku, które pracowały w niepełnym wymiarze godzin (bez względu na długość okresu zatrudnienia), lub pracowników sezonowych jest obliczana jako część ułamkowa RJR.</w:t>
      </w:r>
    </w:p>
    <w:p w:rsidR="00F80F4D" w:rsidRPr="00F80F4D" w:rsidRDefault="00F80F4D" w:rsidP="00F80F4D">
      <w:pPr>
        <w:rPr>
          <w:rFonts w:ascii="Times New Roman" w:eastAsia="Times New Roman" w:hAnsi="Times New Roman" w:cs="Times New Roman"/>
          <w:color w:val="auto"/>
          <w:sz w:val="12"/>
          <w:szCs w:val="12"/>
          <w:lang w:eastAsia="pl-PL"/>
        </w:rPr>
      </w:pPr>
    </w:p>
    <w:p w:rsidR="00F80F4D" w:rsidRPr="00F80F4D" w:rsidRDefault="00F80F4D" w:rsidP="00F80F4D">
      <w:pPr>
        <w:rPr>
          <w:rFonts w:ascii="Times New Roman" w:eastAsia="Times New Roman" w:hAnsi="Times New Roman" w:cs="Times New Roman"/>
          <w:color w:val="auto"/>
          <w:sz w:val="22"/>
          <w:szCs w:val="22"/>
          <w:lang w:eastAsia="pl-PL"/>
        </w:rPr>
      </w:pPr>
      <w:r w:rsidRPr="00F80F4D">
        <w:rPr>
          <w:rFonts w:ascii="Times New Roman" w:eastAsia="Times New Roman" w:hAnsi="Times New Roman" w:cs="Times New Roman"/>
          <w:color w:val="auto"/>
          <w:sz w:val="22"/>
          <w:szCs w:val="22"/>
          <w:lang w:eastAsia="pl-PL"/>
        </w:rPr>
        <w:t>Do osób zatrudnionych zalicza się:</w:t>
      </w:r>
    </w:p>
    <w:p w:rsidR="00F80F4D" w:rsidRPr="00F80F4D" w:rsidRDefault="00F80F4D" w:rsidP="00F80F4D">
      <w:pPr>
        <w:numPr>
          <w:ilvl w:val="0"/>
          <w:numId w:val="1"/>
        </w:numPr>
        <w:spacing w:before="100" w:beforeAutospacing="1" w:after="100" w:afterAutospacing="1"/>
        <w:jc w:val="left"/>
        <w:rPr>
          <w:rFonts w:ascii="Times New Roman" w:eastAsia="Times New Roman" w:hAnsi="Times New Roman" w:cs="Times New Roman"/>
          <w:color w:val="auto"/>
          <w:sz w:val="22"/>
          <w:szCs w:val="22"/>
          <w:lang w:eastAsia="pl-PL"/>
        </w:rPr>
      </w:pPr>
      <w:r w:rsidRPr="00F80F4D">
        <w:rPr>
          <w:rFonts w:ascii="Times New Roman" w:eastAsia="Times New Roman" w:hAnsi="Times New Roman" w:cs="Times New Roman"/>
          <w:color w:val="auto"/>
          <w:sz w:val="22"/>
          <w:szCs w:val="22"/>
          <w:lang w:eastAsia="pl-PL"/>
        </w:rPr>
        <w:t>pracowników;</w:t>
      </w:r>
    </w:p>
    <w:p w:rsidR="00F80F4D" w:rsidRPr="00F80F4D" w:rsidRDefault="00F80F4D" w:rsidP="00F80F4D">
      <w:pPr>
        <w:numPr>
          <w:ilvl w:val="0"/>
          <w:numId w:val="1"/>
        </w:numPr>
        <w:spacing w:before="100" w:beforeAutospacing="1" w:after="100" w:afterAutospacing="1" w:line="276" w:lineRule="auto"/>
        <w:jc w:val="left"/>
        <w:rPr>
          <w:rFonts w:ascii="Times New Roman" w:eastAsia="Times New Roman" w:hAnsi="Times New Roman" w:cs="Times New Roman"/>
          <w:color w:val="auto"/>
          <w:sz w:val="22"/>
          <w:szCs w:val="22"/>
          <w:lang w:eastAsia="pl-PL"/>
        </w:rPr>
      </w:pPr>
      <w:r w:rsidRPr="00F80F4D">
        <w:rPr>
          <w:rFonts w:ascii="Times New Roman" w:eastAsia="Times New Roman" w:hAnsi="Times New Roman" w:cs="Times New Roman"/>
          <w:color w:val="auto"/>
          <w:sz w:val="22"/>
          <w:szCs w:val="22"/>
          <w:lang w:eastAsia="pl-PL"/>
        </w:rPr>
        <w:t>osoby pracujące dla przedsiębiorstwa, podlegające mu i uważane za pracowników na mocy prawa krajowego;</w:t>
      </w:r>
    </w:p>
    <w:p w:rsidR="00F80F4D" w:rsidRPr="00F80F4D" w:rsidRDefault="00F80F4D" w:rsidP="00F80F4D">
      <w:pPr>
        <w:numPr>
          <w:ilvl w:val="0"/>
          <w:numId w:val="1"/>
        </w:numPr>
        <w:spacing w:before="100" w:beforeAutospacing="1" w:after="100" w:afterAutospacing="1" w:line="276" w:lineRule="auto"/>
        <w:jc w:val="left"/>
        <w:rPr>
          <w:rFonts w:ascii="Times New Roman" w:eastAsia="Times New Roman" w:hAnsi="Times New Roman" w:cs="Times New Roman"/>
          <w:color w:val="auto"/>
          <w:sz w:val="22"/>
          <w:szCs w:val="22"/>
          <w:lang w:eastAsia="pl-PL"/>
        </w:rPr>
      </w:pPr>
      <w:r w:rsidRPr="00F80F4D">
        <w:rPr>
          <w:rFonts w:ascii="Times New Roman" w:eastAsia="Times New Roman" w:hAnsi="Times New Roman" w:cs="Times New Roman"/>
          <w:color w:val="auto"/>
          <w:sz w:val="22"/>
          <w:szCs w:val="22"/>
          <w:lang w:eastAsia="pl-PL"/>
        </w:rPr>
        <w:t>właścicieli-kierowników;</w:t>
      </w:r>
    </w:p>
    <w:p w:rsidR="00F80F4D" w:rsidRPr="00F80F4D" w:rsidRDefault="00F80F4D" w:rsidP="00F80F4D">
      <w:pPr>
        <w:numPr>
          <w:ilvl w:val="0"/>
          <w:numId w:val="1"/>
        </w:numPr>
        <w:spacing w:before="100" w:beforeAutospacing="1" w:after="100" w:afterAutospacing="1" w:line="276" w:lineRule="auto"/>
        <w:jc w:val="left"/>
        <w:rPr>
          <w:rFonts w:ascii="Times New Roman" w:eastAsia="Times New Roman" w:hAnsi="Times New Roman" w:cs="Times New Roman"/>
          <w:color w:val="auto"/>
          <w:sz w:val="22"/>
          <w:szCs w:val="22"/>
          <w:lang w:eastAsia="pl-PL"/>
        </w:rPr>
      </w:pPr>
      <w:r w:rsidRPr="00F80F4D">
        <w:rPr>
          <w:rFonts w:ascii="Times New Roman" w:eastAsia="Times New Roman" w:hAnsi="Times New Roman" w:cs="Times New Roman"/>
          <w:color w:val="auto"/>
          <w:sz w:val="22"/>
          <w:szCs w:val="22"/>
          <w:lang w:eastAsia="pl-PL"/>
        </w:rPr>
        <w:t>partnerów prowadzących regularną działalność w przedsiębiorstwie i czerpiących z niego korzyści finansowe.</w:t>
      </w:r>
    </w:p>
    <w:p w:rsidR="00F80F4D" w:rsidRPr="00F80F4D" w:rsidRDefault="00F80F4D" w:rsidP="00F80F4D">
      <w:pPr>
        <w:rPr>
          <w:rFonts w:ascii="Times New Roman" w:eastAsia="Times New Roman" w:hAnsi="Times New Roman" w:cs="Times New Roman"/>
          <w:color w:val="auto"/>
          <w:sz w:val="24"/>
          <w:szCs w:val="24"/>
          <w:lang w:eastAsia="pl-PL"/>
        </w:rPr>
      </w:pPr>
      <w:r w:rsidRPr="00F80F4D">
        <w:rPr>
          <w:rFonts w:ascii="Times New Roman" w:eastAsia="Times New Roman" w:hAnsi="Times New Roman" w:cs="Times New Roman"/>
          <w:color w:val="auto"/>
          <w:sz w:val="22"/>
          <w:szCs w:val="22"/>
          <w:lang w:eastAsia="pl-PL"/>
        </w:rPr>
        <w:t xml:space="preserve">Praktykanci lub studenci odbywający szkolenie zawodowe na podstawie umowy o praktykę lub szkolenie zawodowe nie są zaliczani do osób zatrudnionych. Nie wlicza się tu również pracowników przebywających na urlopie macierzyńskim ani wychowawczym. </w:t>
      </w:r>
    </w:p>
    <w:p w:rsidR="00F80F4D" w:rsidRPr="00F80F4D" w:rsidRDefault="00F80F4D" w:rsidP="00F80F4D">
      <w:pPr>
        <w:spacing w:before="100" w:beforeAutospacing="1" w:after="100" w:afterAutospacing="1"/>
        <w:jc w:val="left"/>
        <w:rPr>
          <w:rFonts w:ascii="Times New Roman" w:eastAsia="Times New Roman" w:hAnsi="Times New Roman" w:cs="Times New Roman"/>
          <w:b/>
          <w:color w:val="auto"/>
          <w:sz w:val="24"/>
          <w:szCs w:val="24"/>
          <w:u w:val="single"/>
          <w:lang w:eastAsia="pl-PL"/>
        </w:rPr>
      </w:pPr>
      <w:r w:rsidRPr="00F80F4D">
        <w:rPr>
          <w:rFonts w:ascii="Times New Roman" w:eastAsia="Times New Roman" w:hAnsi="Times New Roman" w:cs="Times New Roman"/>
          <w:b/>
          <w:color w:val="auto"/>
          <w:sz w:val="24"/>
          <w:szCs w:val="24"/>
          <w:u w:val="single"/>
          <w:lang w:eastAsia="pl-PL"/>
        </w:rPr>
        <w:t>Powiązania między przedsiębiorstwami</w:t>
      </w:r>
    </w:p>
    <w:p w:rsidR="00F80F4D" w:rsidRPr="00F80F4D" w:rsidRDefault="00F80F4D" w:rsidP="00F80F4D">
      <w:pPr>
        <w:spacing w:before="100" w:beforeAutospacing="1" w:after="100" w:afterAutospacing="1"/>
        <w:rPr>
          <w:rFonts w:ascii="Times New Roman" w:eastAsia="Times New Roman" w:hAnsi="Times New Roman" w:cs="Times New Roman"/>
          <w:color w:val="auto"/>
          <w:sz w:val="22"/>
          <w:szCs w:val="22"/>
          <w:lang w:eastAsia="pl-PL"/>
        </w:rPr>
      </w:pPr>
      <w:r w:rsidRPr="00F80F4D">
        <w:rPr>
          <w:rFonts w:ascii="Times New Roman" w:eastAsia="Times New Roman" w:hAnsi="Times New Roman" w:cs="Times New Roman"/>
          <w:color w:val="auto"/>
          <w:sz w:val="22"/>
          <w:szCs w:val="22"/>
          <w:lang w:eastAsia="pl-PL"/>
        </w:rPr>
        <w:t xml:space="preserve">W przypadku przedsiębiorstwa samodzielnego ocena jego wielkości opiera się wyłącznie na  danych tego przedsiębiorstwa. W przypadku jednak, gdy badany podmiot jest powiązany (np. kapitałowo, czy poprzez osoby wspólników/udziałowców) z innymi przedsiębiorstwami, konieczne jest uwzględnienie także danych tych przedsiębiorstw. Ustalając wielkość przedsiębiorstwa, należy więc w pierwszej kolejności rozstrzygnąć, czy jest ono niezależne, czy też należy do grupy. </w:t>
      </w:r>
      <w:r w:rsidRPr="00F80F4D">
        <w:rPr>
          <w:rFonts w:ascii="Times New Roman" w:eastAsia="Times New Roman" w:hAnsi="Times New Roman" w:cs="Times New Roman"/>
          <w:b/>
          <w:color w:val="auto"/>
          <w:sz w:val="22"/>
          <w:szCs w:val="22"/>
          <w:lang w:eastAsia="pl-PL"/>
        </w:rPr>
        <w:t>Grupa ta nie musi mieć charakteru oficjalnego. Przynależność do grupy oceniana jest z funkcjonalnego i gospodarczego punktu widzenia</w:t>
      </w:r>
      <w:r w:rsidRPr="00F80F4D">
        <w:rPr>
          <w:rFonts w:ascii="Times New Roman" w:eastAsia="Times New Roman" w:hAnsi="Times New Roman" w:cs="Times New Roman"/>
          <w:color w:val="auto"/>
          <w:sz w:val="22"/>
          <w:szCs w:val="22"/>
          <w:lang w:eastAsia="pl-PL"/>
        </w:rPr>
        <w:t>.</w:t>
      </w:r>
    </w:p>
    <w:p w:rsidR="00F80F4D" w:rsidRPr="00F80F4D" w:rsidRDefault="00F80F4D" w:rsidP="00F80F4D">
      <w:pPr>
        <w:rPr>
          <w:rFonts w:ascii="Times New Roman" w:eastAsia="Times New Roman" w:hAnsi="Times New Roman" w:cs="Times New Roman"/>
          <w:color w:val="auto"/>
          <w:sz w:val="24"/>
          <w:szCs w:val="24"/>
          <w:lang w:eastAsia="pl-PL"/>
        </w:rPr>
      </w:pPr>
      <w:r w:rsidRPr="00F80F4D">
        <w:rPr>
          <w:rFonts w:ascii="Times New Roman" w:eastAsia="Times New Roman" w:hAnsi="Times New Roman" w:cs="Times New Roman"/>
          <w:color w:val="auto"/>
          <w:sz w:val="22"/>
          <w:szCs w:val="22"/>
          <w:lang w:eastAsia="pl-PL"/>
        </w:rPr>
        <w:t>Wprowadzenie rozróżnienia na podmiot samodzielny i zależny ma swoje uzasadnienie w systemie pomocy publicznej. Przedsiębiorstwa kwalifikujące się jako mikro-, małe lub średnie (MŚP) objęte są korzystniejszymi zasadami przyznawania pomocy publicznej, gdyż rozmiar ich działalności jest przyczyną szeregu trudności w dostępie do środków finansowych oraz implikuje ich słabszą pozycję rynkową. Podmiot, który osobno spełnia formalne przesłanki uznania go za MŚP, jeżeli działa w ramach grupy przedsiębiorstw, zasadniczo ma zapewnione warunki działalności podobne jak w przypadku dużych przedsiębiorstw. Nie powinien zatem korzystać z przywilejów zarezerwowanych dla podmiotów o mniejszej sile rynkowej, dlatego nie powinien być zaliczany do kategorii MŚP</w:t>
      </w:r>
      <w:r w:rsidRPr="00F80F4D">
        <w:rPr>
          <w:rFonts w:ascii="Times New Roman" w:eastAsia="Times New Roman" w:hAnsi="Times New Roman" w:cs="Times New Roman"/>
          <w:color w:val="auto"/>
          <w:sz w:val="24"/>
          <w:szCs w:val="24"/>
          <w:lang w:eastAsia="pl-PL"/>
        </w:rPr>
        <w:t>.</w:t>
      </w:r>
    </w:p>
    <w:p w:rsidR="00F80F4D" w:rsidRPr="00F80F4D" w:rsidRDefault="00F80F4D" w:rsidP="00F80F4D">
      <w:pPr>
        <w:rPr>
          <w:rFonts w:ascii="Times New Roman" w:eastAsia="Times New Roman" w:hAnsi="Times New Roman" w:cs="Times New Roman"/>
          <w:color w:val="auto"/>
          <w:sz w:val="24"/>
          <w:szCs w:val="24"/>
          <w:lang w:eastAsia="pl-PL"/>
        </w:rPr>
      </w:pPr>
    </w:p>
    <w:p w:rsidR="00F80F4D" w:rsidRPr="00F80F4D" w:rsidRDefault="00F80F4D" w:rsidP="00F80F4D">
      <w:pPr>
        <w:rPr>
          <w:rFonts w:ascii="Times New Roman" w:eastAsia="Times New Roman" w:hAnsi="Times New Roman" w:cs="Times New Roman"/>
          <w:color w:val="auto"/>
          <w:sz w:val="22"/>
          <w:szCs w:val="22"/>
          <w:lang w:eastAsia="pl-PL"/>
        </w:rPr>
      </w:pPr>
      <w:r w:rsidRPr="00F80F4D">
        <w:rPr>
          <w:rFonts w:ascii="Times New Roman" w:eastAsia="Times New Roman" w:hAnsi="Times New Roman" w:cs="Times New Roman"/>
          <w:b/>
          <w:color w:val="auto"/>
          <w:sz w:val="22"/>
          <w:szCs w:val="22"/>
          <w:u w:val="single"/>
          <w:lang w:eastAsia="pl-PL"/>
        </w:rPr>
        <w:t>Przedsiębiorstwo samodzielne-</w:t>
      </w:r>
      <w:r w:rsidRPr="00F80F4D">
        <w:rPr>
          <w:rFonts w:ascii="Times New Roman" w:eastAsia="Times New Roman" w:hAnsi="Times New Roman" w:cs="Times New Roman"/>
          <w:color w:val="auto"/>
          <w:sz w:val="22"/>
          <w:szCs w:val="22"/>
          <w:u w:val="single"/>
          <w:lang w:eastAsia="pl-PL"/>
        </w:rPr>
        <w:t xml:space="preserve"> </w:t>
      </w:r>
      <w:r w:rsidRPr="00F80F4D">
        <w:rPr>
          <w:rFonts w:ascii="Times New Roman" w:eastAsia="Times New Roman" w:hAnsi="Times New Roman" w:cs="Times New Roman"/>
          <w:color w:val="auto"/>
          <w:sz w:val="22"/>
          <w:szCs w:val="22"/>
          <w:lang w:eastAsia="pl-PL"/>
        </w:rPr>
        <w:t xml:space="preserve"> dane dotyczące liczby pracowników i dane finansowe ustalane są wyłącznie na podstawie jego ksiąg rachunkowych. Przedsiębiorstwo samodzielne oznacza każde przedsiębiorstwo, które nie jest zakwalifikowane jako przedsiębiorstwo partnerskie ani jako przedsiębiorstwo powiązane.</w:t>
      </w:r>
    </w:p>
    <w:p w:rsidR="00F80F4D" w:rsidRPr="00F80F4D" w:rsidRDefault="00F80F4D" w:rsidP="00F80F4D">
      <w:pPr>
        <w:rPr>
          <w:rFonts w:ascii="Times New Roman" w:eastAsia="Times New Roman" w:hAnsi="Times New Roman" w:cs="Times New Roman"/>
          <w:color w:val="auto"/>
          <w:sz w:val="22"/>
          <w:szCs w:val="22"/>
          <w:lang w:eastAsia="pl-PL"/>
        </w:rPr>
      </w:pPr>
    </w:p>
    <w:p w:rsidR="00F80F4D" w:rsidRPr="00F80F4D" w:rsidRDefault="00F80F4D" w:rsidP="00F80F4D">
      <w:pPr>
        <w:rPr>
          <w:rFonts w:ascii="Times New Roman" w:eastAsia="Times New Roman" w:hAnsi="Times New Roman" w:cs="Times New Roman"/>
          <w:color w:val="auto"/>
          <w:sz w:val="22"/>
          <w:szCs w:val="22"/>
          <w:lang w:eastAsia="pl-PL"/>
        </w:rPr>
      </w:pPr>
      <w:r w:rsidRPr="00F80F4D">
        <w:rPr>
          <w:rFonts w:ascii="Times New Roman" w:eastAsia="Times New Roman" w:hAnsi="Times New Roman" w:cs="Times New Roman"/>
          <w:b/>
          <w:color w:val="auto"/>
          <w:sz w:val="22"/>
          <w:szCs w:val="22"/>
          <w:u w:val="single"/>
          <w:lang w:eastAsia="pl-PL"/>
        </w:rPr>
        <w:t>Przedsiębiorstwo partnerskie</w:t>
      </w:r>
      <w:r w:rsidRPr="00F80F4D">
        <w:rPr>
          <w:rFonts w:ascii="Times New Roman" w:eastAsia="Times New Roman" w:hAnsi="Times New Roman" w:cs="Times New Roman"/>
          <w:b/>
          <w:bCs/>
          <w:color w:val="auto"/>
          <w:sz w:val="22"/>
          <w:szCs w:val="22"/>
          <w:u w:val="single"/>
          <w:lang w:eastAsia="pl-PL"/>
        </w:rPr>
        <w:t xml:space="preserve"> </w:t>
      </w:r>
      <w:r w:rsidRPr="00F80F4D">
        <w:rPr>
          <w:rFonts w:ascii="Times New Roman" w:eastAsia="Times New Roman" w:hAnsi="Times New Roman" w:cs="Times New Roman"/>
          <w:color w:val="auto"/>
          <w:sz w:val="22"/>
          <w:szCs w:val="22"/>
          <w:lang w:eastAsia="pl-PL"/>
        </w:rPr>
        <w:t>- wszystkie przedsiębiorstwa, które nie zostały zakwalifikowane jako przedsiębiorstwa powiązane i między którymi istnieje następujący związek: przedsiębiorstwo posiada, samodzielnie lub wspólnie z co najmniej jednym przedsiębiorstwem powiązanym, 25 % lub więcej kapitału (lub praw głosu) innego przedsiębiorstwa.</w:t>
      </w:r>
    </w:p>
    <w:p w:rsidR="00F80F4D" w:rsidRPr="00F80F4D" w:rsidRDefault="00F80F4D" w:rsidP="00F80F4D">
      <w:pPr>
        <w:rPr>
          <w:rFonts w:ascii="Times New Roman" w:eastAsia="Times New Roman" w:hAnsi="Times New Roman" w:cs="Times New Roman"/>
          <w:color w:val="auto"/>
          <w:sz w:val="22"/>
          <w:szCs w:val="22"/>
          <w:lang w:eastAsia="pl-PL"/>
        </w:rPr>
      </w:pPr>
    </w:p>
    <w:p w:rsidR="00F80F4D" w:rsidRPr="00F80F4D" w:rsidRDefault="00F80F4D" w:rsidP="00F80F4D">
      <w:pPr>
        <w:rPr>
          <w:rFonts w:ascii="Times New Roman" w:eastAsia="Times New Roman" w:hAnsi="Times New Roman" w:cs="Times New Roman"/>
          <w:color w:val="auto"/>
          <w:sz w:val="22"/>
          <w:szCs w:val="22"/>
          <w:lang w:eastAsia="pl-PL"/>
        </w:rPr>
      </w:pPr>
      <w:r w:rsidRPr="00F80F4D">
        <w:rPr>
          <w:rFonts w:ascii="Times New Roman" w:eastAsia="Times New Roman" w:hAnsi="Times New Roman" w:cs="Times New Roman"/>
          <w:color w:val="auto"/>
          <w:sz w:val="22"/>
          <w:szCs w:val="22"/>
          <w:lang w:eastAsia="pl-PL"/>
        </w:rPr>
        <w:lastRenderedPageBreak/>
        <w:t>W przypadku przedsiębiorstwa partnerskiego przy ustalaniu, czy kwalifikuje się ono do przyznania mu statusu MŚP, należy dodać do własnych danych procent liczby osób zatrudnionych (wyrażonej jako RJR) i danych finansowych wszystkich przedsiębiorstw partnerskich. Procent ten odzwierciedla posiadany proporcjonalny udział w kapitale lub w głosach (w zależności, który jest większy).</w:t>
      </w:r>
    </w:p>
    <w:p w:rsidR="00F80F4D" w:rsidRPr="00F80F4D" w:rsidRDefault="00F80F4D" w:rsidP="00F80F4D">
      <w:pPr>
        <w:rPr>
          <w:rFonts w:ascii="Times New Roman" w:eastAsia="Times New Roman" w:hAnsi="Times New Roman" w:cs="Times New Roman"/>
          <w:color w:val="auto"/>
          <w:sz w:val="22"/>
          <w:szCs w:val="22"/>
          <w:lang w:eastAsia="pl-PL"/>
        </w:rPr>
      </w:pPr>
    </w:p>
    <w:p w:rsidR="00F80F4D" w:rsidRPr="00F80F4D" w:rsidRDefault="00F80F4D" w:rsidP="00F80F4D">
      <w:pPr>
        <w:rPr>
          <w:rFonts w:ascii="Times New Roman" w:eastAsia="Times New Roman" w:hAnsi="Times New Roman" w:cs="Times New Roman"/>
          <w:color w:val="auto"/>
          <w:sz w:val="24"/>
          <w:szCs w:val="24"/>
          <w:lang w:eastAsia="pl-PL"/>
        </w:rPr>
      </w:pPr>
      <w:r w:rsidRPr="00F80F4D">
        <w:rPr>
          <w:rFonts w:ascii="Times New Roman" w:eastAsia="Times New Roman" w:hAnsi="Times New Roman" w:cs="Times New Roman"/>
          <w:b/>
          <w:color w:val="auto"/>
          <w:sz w:val="22"/>
          <w:szCs w:val="22"/>
          <w:u w:val="single"/>
          <w:lang w:eastAsia="pl-PL"/>
        </w:rPr>
        <w:t>Przedsiębiorstwo powiązane</w:t>
      </w:r>
      <w:r w:rsidRPr="00F80F4D">
        <w:rPr>
          <w:rFonts w:ascii="Times New Roman" w:eastAsia="Times New Roman" w:hAnsi="Times New Roman" w:cs="Times New Roman"/>
          <w:color w:val="auto"/>
          <w:sz w:val="22"/>
          <w:szCs w:val="22"/>
          <w:lang w:eastAsia="pl-PL"/>
        </w:rPr>
        <w:t xml:space="preserve"> - przedsiębiorstwo, które pozostaje w jednym z poniższych związków</w:t>
      </w:r>
      <w:r w:rsidRPr="00F80F4D">
        <w:rPr>
          <w:rFonts w:ascii="Arial" w:eastAsia="Times New Roman" w:hAnsi="Arial" w:cs="Arial"/>
          <w:color w:val="auto"/>
          <w:sz w:val="17"/>
          <w:szCs w:val="17"/>
          <w:lang w:eastAsia="pl-PL"/>
        </w:rPr>
        <w:t>:</w:t>
      </w:r>
    </w:p>
    <w:p w:rsidR="00F80F4D" w:rsidRPr="00F80F4D" w:rsidRDefault="00F80F4D" w:rsidP="00F80F4D">
      <w:pPr>
        <w:numPr>
          <w:ilvl w:val="0"/>
          <w:numId w:val="2"/>
        </w:numPr>
        <w:spacing w:before="100" w:beforeAutospacing="1" w:after="100" w:afterAutospacing="1" w:line="276" w:lineRule="auto"/>
        <w:rPr>
          <w:rFonts w:ascii="Times New Roman" w:eastAsia="Times New Roman" w:hAnsi="Times New Roman" w:cs="Times New Roman"/>
          <w:color w:val="auto"/>
          <w:sz w:val="24"/>
          <w:szCs w:val="24"/>
          <w:lang w:eastAsia="pl-PL"/>
        </w:rPr>
      </w:pPr>
      <w:r w:rsidRPr="00F80F4D">
        <w:rPr>
          <w:rFonts w:ascii="Times New Roman" w:eastAsia="Times New Roman" w:hAnsi="Times New Roman" w:cs="Times New Roman"/>
          <w:color w:val="auto"/>
          <w:sz w:val="24"/>
          <w:szCs w:val="24"/>
          <w:lang w:eastAsia="pl-PL"/>
        </w:rPr>
        <w:t>przedsiębiorstwo ma większość praw głosu w innym przedsiębiorstwie w roli udziałowca/akcjonariusza lub członka;</w:t>
      </w:r>
    </w:p>
    <w:p w:rsidR="00F80F4D" w:rsidRPr="00F80F4D" w:rsidRDefault="00F80F4D" w:rsidP="00F80F4D">
      <w:pPr>
        <w:numPr>
          <w:ilvl w:val="0"/>
          <w:numId w:val="2"/>
        </w:numPr>
        <w:spacing w:before="100" w:beforeAutospacing="1" w:after="100" w:afterAutospacing="1" w:line="276" w:lineRule="auto"/>
        <w:rPr>
          <w:rFonts w:ascii="Times New Roman" w:eastAsia="Times New Roman" w:hAnsi="Times New Roman" w:cs="Times New Roman"/>
          <w:color w:val="auto"/>
          <w:sz w:val="24"/>
          <w:szCs w:val="24"/>
          <w:lang w:eastAsia="pl-PL"/>
        </w:rPr>
      </w:pPr>
      <w:r w:rsidRPr="00F80F4D">
        <w:rPr>
          <w:rFonts w:ascii="Times New Roman" w:eastAsia="Times New Roman" w:hAnsi="Times New Roman" w:cs="Times New Roman"/>
          <w:color w:val="auto"/>
          <w:sz w:val="24"/>
          <w:szCs w:val="24"/>
          <w:lang w:eastAsia="pl-PL"/>
        </w:rPr>
        <w:t>przedsiębiorstwo ma prawo wyznaczyć lub odwołać większość członków organu administracyjnego, zarządzającego lub nadzorczego innego przedsiębiorstwa;</w:t>
      </w:r>
    </w:p>
    <w:p w:rsidR="00F80F4D" w:rsidRPr="00F80F4D" w:rsidRDefault="00F80F4D" w:rsidP="00F80F4D">
      <w:pPr>
        <w:numPr>
          <w:ilvl w:val="0"/>
          <w:numId w:val="2"/>
        </w:numPr>
        <w:spacing w:before="100" w:beforeAutospacing="1" w:after="100" w:afterAutospacing="1" w:line="276" w:lineRule="auto"/>
        <w:rPr>
          <w:rFonts w:ascii="Times New Roman" w:eastAsia="Times New Roman" w:hAnsi="Times New Roman" w:cs="Times New Roman"/>
          <w:color w:val="auto"/>
          <w:sz w:val="24"/>
          <w:szCs w:val="24"/>
          <w:lang w:eastAsia="pl-PL"/>
        </w:rPr>
      </w:pPr>
      <w:r w:rsidRPr="00F80F4D">
        <w:rPr>
          <w:rFonts w:ascii="Times New Roman" w:eastAsia="Times New Roman" w:hAnsi="Times New Roman" w:cs="Times New Roman"/>
          <w:color w:val="auto"/>
          <w:sz w:val="24"/>
          <w:szCs w:val="24"/>
          <w:lang w:eastAsia="pl-PL"/>
        </w:rPr>
        <w:t>przedsiębiorstwo ma prawo wywierać dominujący wpływ na inne przedsiębiorstwo zgodnie z umową zawartą z tym przedsiębiorstwem lub postanowieniami w jego statucie lub umowie spółki;</w:t>
      </w:r>
    </w:p>
    <w:p w:rsidR="00F80F4D" w:rsidRPr="00F80F4D" w:rsidRDefault="00F80F4D" w:rsidP="00F80F4D">
      <w:pPr>
        <w:numPr>
          <w:ilvl w:val="0"/>
          <w:numId w:val="2"/>
        </w:numPr>
        <w:spacing w:before="100" w:beforeAutospacing="1" w:after="100" w:afterAutospacing="1" w:line="276" w:lineRule="auto"/>
        <w:rPr>
          <w:rFonts w:ascii="Times New Roman" w:eastAsia="Times New Roman" w:hAnsi="Times New Roman" w:cs="Times New Roman"/>
          <w:color w:val="auto"/>
          <w:sz w:val="24"/>
          <w:szCs w:val="24"/>
          <w:lang w:eastAsia="pl-PL"/>
        </w:rPr>
      </w:pPr>
      <w:r w:rsidRPr="00F80F4D">
        <w:rPr>
          <w:rFonts w:ascii="Times New Roman" w:eastAsia="Times New Roman" w:hAnsi="Times New Roman" w:cs="Times New Roman"/>
          <w:color w:val="auto"/>
          <w:sz w:val="24"/>
          <w:szCs w:val="24"/>
          <w:lang w:eastAsia="pl-PL"/>
        </w:rPr>
        <w:t>przedsiębiorstwo będące udziałowcem/akcjonariuszem lub członkiem innego przedsiębiorstwa kontroluje samodzielnie, zgodnie z umową z innymi udziałowcami/akcjonariuszami lub członkami tego przedsiębiorstwa, większość praw głosu udziałowców/akcjonariuszy lub członków w tym przedsiębiorstwie.</w:t>
      </w:r>
    </w:p>
    <w:p w:rsidR="00F80F4D" w:rsidRPr="00F80F4D" w:rsidRDefault="00F80F4D" w:rsidP="00F80F4D">
      <w:pPr>
        <w:spacing w:before="100" w:beforeAutospacing="1" w:after="100" w:afterAutospacing="1"/>
        <w:rPr>
          <w:rFonts w:ascii="Times New Roman" w:eastAsia="Times New Roman" w:hAnsi="Times New Roman" w:cs="Times New Roman"/>
          <w:color w:val="auto"/>
          <w:sz w:val="24"/>
          <w:szCs w:val="24"/>
          <w:lang w:eastAsia="pl-PL"/>
        </w:rPr>
      </w:pPr>
      <w:r w:rsidRPr="00F80F4D">
        <w:rPr>
          <w:rFonts w:ascii="Times New Roman" w:eastAsia="Times New Roman" w:hAnsi="Times New Roman" w:cs="Times New Roman"/>
          <w:color w:val="auto"/>
          <w:sz w:val="24"/>
          <w:szCs w:val="24"/>
          <w:lang w:eastAsia="pl-PL"/>
        </w:rPr>
        <w:t>W przypadku przedsiębiorstwa powiązanego przy ustalaniu, czy kwalifikuje się ono do przyznania mu statusu MŚP, należy dodać do własnych danych 100% danych wszystkich przedsiębiorstw powiązanych.</w:t>
      </w:r>
      <w:r w:rsidRPr="00F80F4D">
        <w:rPr>
          <w:rFonts w:ascii="Times New Roman" w:eastAsia="Times New Roman" w:hAnsi="Times New Roman" w:cs="Times New Roman"/>
          <w:color w:val="auto"/>
          <w:sz w:val="24"/>
          <w:szCs w:val="24"/>
          <w:lang w:eastAsia="pl-PL"/>
        </w:rPr>
        <w:br/>
      </w:r>
      <w:r w:rsidRPr="00F80F4D">
        <w:rPr>
          <w:rFonts w:ascii="Times New Roman" w:eastAsia="Times New Roman" w:hAnsi="Times New Roman" w:cs="Times New Roman"/>
          <w:b/>
          <w:color w:val="auto"/>
          <w:sz w:val="22"/>
          <w:szCs w:val="22"/>
          <w:lang w:eastAsia="pl-PL"/>
        </w:rPr>
        <w:t>Przedsiębiorstwo nie może być uznane za małe lub średnie przedsiębiorstwo, jeżeli 25% lub więcej jego kapitału lub głosów jest kontrolowane bezpośrednio lub pośrednio, łącznie lub indywidualnie, przez jeden lub kilka podmiotów publicznych.</w:t>
      </w:r>
      <w:r w:rsidRPr="00F80F4D">
        <w:rPr>
          <w:rFonts w:ascii="Times New Roman" w:eastAsia="Times New Roman" w:hAnsi="Times New Roman" w:cs="Times New Roman"/>
          <w:b/>
          <w:color w:val="auto"/>
          <w:sz w:val="17"/>
          <w:szCs w:val="17"/>
          <w:lang w:eastAsia="pl-PL"/>
        </w:rPr>
        <w:t>.</w:t>
      </w:r>
    </w:p>
    <w:p w:rsidR="00F80F4D" w:rsidRPr="00F80F4D" w:rsidRDefault="00F80F4D" w:rsidP="00F80F4D">
      <w:pPr>
        <w:jc w:val="left"/>
        <w:rPr>
          <w:rFonts w:ascii="Times New Roman" w:eastAsia="Times New Roman" w:hAnsi="Times New Roman" w:cs="Times New Roman"/>
          <w:color w:val="auto"/>
          <w:sz w:val="24"/>
          <w:szCs w:val="24"/>
          <w:u w:val="single"/>
          <w:lang w:eastAsia="pl-PL"/>
        </w:rPr>
      </w:pPr>
      <w:r w:rsidRPr="00F80F4D">
        <w:rPr>
          <w:rFonts w:ascii="Times New Roman" w:eastAsia="Times New Roman" w:hAnsi="Times New Roman" w:cs="Times New Roman"/>
          <w:b/>
          <w:bCs/>
          <w:color w:val="auto"/>
          <w:sz w:val="24"/>
          <w:szCs w:val="24"/>
          <w:u w:val="single"/>
          <w:lang w:eastAsia="pl-PL"/>
        </w:rPr>
        <w:t xml:space="preserve">Powiązania między przedsiębiorstwami poprzez osoby fizyczne </w:t>
      </w:r>
      <w:r w:rsidRPr="00F80F4D">
        <w:rPr>
          <w:rFonts w:ascii="Times New Roman" w:eastAsia="Times New Roman" w:hAnsi="Times New Roman" w:cs="Times New Roman"/>
          <w:color w:val="auto"/>
          <w:sz w:val="24"/>
          <w:szCs w:val="24"/>
          <w:lang w:eastAsia="pl-PL"/>
        </w:rPr>
        <w:t> </w:t>
      </w:r>
    </w:p>
    <w:p w:rsidR="00F80F4D" w:rsidRPr="00F80F4D" w:rsidRDefault="00F80F4D" w:rsidP="00F80F4D">
      <w:pPr>
        <w:rPr>
          <w:rFonts w:ascii="Times New Roman" w:eastAsia="Times New Roman" w:hAnsi="Times New Roman" w:cs="Times New Roman"/>
          <w:i/>
          <w:iCs/>
          <w:color w:val="auto"/>
          <w:sz w:val="24"/>
          <w:szCs w:val="24"/>
          <w:lang w:eastAsia="pl-PL"/>
        </w:rPr>
      </w:pPr>
      <w:r w:rsidRPr="00F80F4D">
        <w:rPr>
          <w:rFonts w:ascii="Times New Roman" w:eastAsia="Times New Roman" w:hAnsi="Times New Roman" w:cs="Times New Roman"/>
          <w:b/>
          <w:bCs/>
          <w:iCs/>
          <w:color w:val="auto"/>
          <w:sz w:val="24"/>
          <w:szCs w:val="24"/>
          <w:lang w:eastAsia="pl-PL"/>
        </w:rPr>
        <w:t xml:space="preserve">Przedsiębiorstwa pozostające w jednym z takich związków </w:t>
      </w:r>
      <w:r w:rsidRPr="00F80F4D">
        <w:rPr>
          <w:rFonts w:ascii="Times New Roman" w:eastAsia="Times New Roman" w:hAnsi="Times New Roman" w:cs="Times New Roman"/>
          <w:b/>
          <w:bCs/>
          <w:color w:val="auto"/>
          <w:sz w:val="24"/>
          <w:szCs w:val="24"/>
          <w:lang w:eastAsia="pl-PL"/>
        </w:rPr>
        <w:t>[powiązanie]</w:t>
      </w:r>
      <w:r w:rsidRPr="00F80F4D">
        <w:rPr>
          <w:rFonts w:ascii="Times New Roman" w:eastAsia="Times New Roman" w:hAnsi="Times New Roman" w:cs="Times New Roman"/>
          <w:b/>
          <w:bCs/>
          <w:iCs/>
          <w:color w:val="auto"/>
          <w:sz w:val="24"/>
          <w:szCs w:val="24"/>
          <w:lang w:eastAsia="pl-PL"/>
        </w:rPr>
        <w:t xml:space="preserve"> z osobą fizyczną lub grupą osób fizycznych działających wspólnie również traktuje się jak przedsiębiorstwa powiązane, jeżeli prowadzą swoją działalność lub część działalności na tym samym rynku właściwym lub rynkach pokrewnych.</w:t>
      </w:r>
      <w:r w:rsidRPr="00F80F4D">
        <w:rPr>
          <w:rFonts w:ascii="Times New Roman" w:eastAsia="Times New Roman" w:hAnsi="Times New Roman" w:cs="Times New Roman"/>
          <w:color w:val="auto"/>
          <w:sz w:val="24"/>
          <w:szCs w:val="24"/>
          <w:lang w:eastAsia="pl-PL"/>
        </w:rPr>
        <w:t xml:space="preserve"> </w:t>
      </w:r>
      <w:r w:rsidRPr="00F80F4D">
        <w:rPr>
          <w:rFonts w:ascii="Times New Roman" w:eastAsia="Times New Roman" w:hAnsi="Times New Roman" w:cs="Times New Roman"/>
          <w:b/>
          <w:iCs/>
          <w:color w:val="auto"/>
          <w:sz w:val="24"/>
          <w:szCs w:val="24"/>
          <w:lang w:eastAsia="pl-PL"/>
        </w:rPr>
        <w:t>Za „ rynek pokrewny ” uważa się rynek dla danego produktu lub usługi znajdujący się bezpośrednio na wyższym lub niższym szczeblu rynku w stosunku do właściwego rynku</w:t>
      </w:r>
      <w:r w:rsidRPr="00F80F4D">
        <w:rPr>
          <w:rFonts w:ascii="Times New Roman" w:eastAsia="Times New Roman" w:hAnsi="Times New Roman" w:cs="Times New Roman"/>
          <w:i/>
          <w:iCs/>
          <w:color w:val="auto"/>
          <w:sz w:val="24"/>
          <w:szCs w:val="24"/>
          <w:lang w:eastAsia="pl-PL"/>
        </w:rPr>
        <w:t>.</w:t>
      </w:r>
    </w:p>
    <w:p w:rsidR="00F80F4D" w:rsidRPr="00F80F4D" w:rsidRDefault="00F80F4D" w:rsidP="00F80F4D">
      <w:pPr>
        <w:rPr>
          <w:rFonts w:ascii="Times New Roman" w:eastAsia="Times New Roman" w:hAnsi="Times New Roman" w:cs="Times New Roman"/>
          <w:color w:val="auto"/>
          <w:sz w:val="12"/>
          <w:szCs w:val="12"/>
          <w:lang w:eastAsia="pl-PL"/>
        </w:rPr>
      </w:pPr>
    </w:p>
    <w:p w:rsidR="00F80F4D" w:rsidRPr="00F80F4D" w:rsidRDefault="00F80F4D" w:rsidP="00F80F4D">
      <w:pPr>
        <w:rPr>
          <w:rFonts w:ascii="Times New Roman" w:eastAsia="Times New Roman" w:hAnsi="Times New Roman" w:cs="Times New Roman"/>
          <w:color w:val="auto"/>
          <w:sz w:val="24"/>
          <w:szCs w:val="24"/>
          <w:lang w:eastAsia="pl-PL"/>
        </w:rPr>
      </w:pPr>
      <w:r w:rsidRPr="00F80F4D">
        <w:rPr>
          <w:rFonts w:ascii="Times New Roman" w:eastAsia="Times New Roman" w:hAnsi="Times New Roman" w:cs="Times New Roman"/>
          <w:color w:val="auto"/>
          <w:sz w:val="24"/>
          <w:szCs w:val="24"/>
          <w:lang w:eastAsia="pl-PL"/>
        </w:rPr>
        <w:t>Jeżeli na przykład jedna osoba fizyczna jest właścicielem dwóch lub więcej przedsiębiorstw działających na tym samym lub pokrewnych rynkach - przedsiębiorstwa te należałoby uznać za powiązane, ponieważ poprzez osobę jednego właściciela mogą one wpływać na swoją działalność, np. udzielać sobie wzajemnie pożyczek, planować wspólną strategię, posiadać wspólne rynki zbytu itd. Dlatego takie nieformalne powiązania mogą mieć równorzędne znaczenie co udziały w innym przedsiębiorstwie.</w:t>
      </w:r>
    </w:p>
    <w:p w:rsidR="00F80F4D" w:rsidRPr="00F80F4D" w:rsidRDefault="00F80F4D" w:rsidP="00F80F4D">
      <w:pPr>
        <w:rPr>
          <w:rFonts w:ascii="Times New Roman" w:eastAsia="Times New Roman" w:hAnsi="Times New Roman" w:cs="Times New Roman"/>
          <w:color w:val="auto"/>
          <w:sz w:val="24"/>
          <w:szCs w:val="24"/>
          <w:lang w:eastAsia="pl-PL"/>
        </w:rPr>
      </w:pPr>
      <w:r w:rsidRPr="00F80F4D">
        <w:rPr>
          <w:rFonts w:ascii="Times New Roman" w:eastAsia="Times New Roman" w:hAnsi="Times New Roman" w:cs="Times New Roman"/>
          <w:color w:val="auto"/>
          <w:sz w:val="24"/>
          <w:szCs w:val="24"/>
          <w:lang w:eastAsia="pl-PL"/>
        </w:rPr>
        <w:t> </w:t>
      </w:r>
    </w:p>
    <w:tbl>
      <w:tblPr>
        <w:tblW w:w="0" w:type="auto"/>
        <w:tblInd w:w="639" w:type="dxa"/>
        <w:tblCellMar>
          <w:left w:w="0" w:type="dxa"/>
          <w:right w:w="0" w:type="dxa"/>
        </w:tblCellMar>
        <w:tblLook w:val="04A0" w:firstRow="1" w:lastRow="0" w:firstColumn="1" w:lastColumn="0" w:noHBand="0" w:noVBand="1"/>
      </w:tblPr>
      <w:tblGrid>
        <w:gridCol w:w="9212"/>
      </w:tblGrid>
      <w:tr w:rsidR="00F80F4D" w:rsidRPr="00F80F4D" w:rsidTr="0074737B">
        <w:tc>
          <w:tcPr>
            <w:tcW w:w="92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F80F4D" w:rsidRPr="00F80F4D" w:rsidRDefault="00F80F4D" w:rsidP="00F80F4D">
            <w:pPr>
              <w:jc w:val="left"/>
              <w:rPr>
                <w:rFonts w:ascii="Times New Roman" w:eastAsia="Times New Roman" w:hAnsi="Times New Roman" w:cs="Times New Roman"/>
                <w:color w:val="auto"/>
                <w:sz w:val="24"/>
                <w:szCs w:val="24"/>
                <w:lang w:eastAsia="pl-PL"/>
              </w:rPr>
            </w:pPr>
            <w:r w:rsidRPr="00F80F4D">
              <w:rPr>
                <w:rFonts w:ascii="Times New Roman" w:eastAsia="Times New Roman" w:hAnsi="Times New Roman" w:cs="Times New Roman"/>
                <w:b/>
                <w:bCs/>
                <w:color w:val="auto"/>
                <w:sz w:val="24"/>
                <w:szCs w:val="24"/>
                <w:lang w:eastAsia="pl-PL"/>
              </w:rPr>
              <w:t>PRZYKŁAD:</w:t>
            </w:r>
          </w:p>
          <w:p w:rsidR="00F80F4D" w:rsidRPr="00F80F4D" w:rsidRDefault="00F80F4D" w:rsidP="00F80F4D">
            <w:pPr>
              <w:jc w:val="left"/>
              <w:rPr>
                <w:rFonts w:ascii="Times New Roman" w:eastAsia="Times New Roman" w:hAnsi="Times New Roman" w:cs="Times New Roman"/>
                <w:color w:val="auto"/>
                <w:sz w:val="24"/>
                <w:szCs w:val="24"/>
                <w:lang w:eastAsia="pl-PL"/>
              </w:rPr>
            </w:pPr>
            <w:r w:rsidRPr="00F80F4D">
              <w:rPr>
                <w:rFonts w:ascii="Times New Roman" w:eastAsia="Times New Roman" w:hAnsi="Times New Roman" w:cs="Times New Roman"/>
                <w:color w:val="auto"/>
                <w:sz w:val="24"/>
                <w:szCs w:val="24"/>
                <w:lang w:eastAsia="pl-PL"/>
              </w:rPr>
              <w:t xml:space="preserve"> Przedsiębiorstwo EKO II składa wniosek na budowę biogazowni, która produkować będzie energię elektryczną i ciepło. Jest to nowo założone przedsiębiorstwo, w którym jedynym </w:t>
            </w:r>
          </w:p>
          <w:p w:rsidR="00F80F4D" w:rsidRPr="00F80F4D" w:rsidRDefault="00F80F4D" w:rsidP="00F80F4D">
            <w:pPr>
              <w:jc w:val="left"/>
              <w:rPr>
                <w:rFonts w:ascii="Times New Roman" w:eastAsia="Times New Roman" w:hAnsi="Times New Roman" w:cs="Times New Roman"/>
                <w:color w:val="auto"/>
                <w:sz w:val="24"/>
                <w:szCs w:val="24"/>
                <w:lang w:eastAsia="pl-PL"/>
              </w:rPr>
            </w:pPr>
            <w:r w:rsidRPr="00F80F4D">
              <w:rPr>
                <w:rFonts w:ascii="Times New Roman" w:eastAsia="Times New Roman" w:hAnsi="Times New Roman" w:cs="Times New Roman"/>
                <w:color w:val="auto"/>
                <w:sz w:val="24"/>
                <w:szCs w:val="24"/>
                <w:lang w:eastAsia="pl-PL"/>
              </w:rPr>
              <w:t>właścicielem jest Pan Jan Kowalski. Dane dotyczące zatrudnienia oraz dane finansowe tego podmiotu  wskazują, że jest ono mikroprzedsiębiorstwem.</w:t>
            </w:r>
          </w:p>
          <w:p w:rsidR="00F80F4D" w:rsidRPr="00F80F4D" w:rsidRDefault="00F80F4D" w:rsidP="00F80F4D">
            <w:pPr>
              <w:rPr>
                <w:rFonts w:ascii="Times New Roman" w:eastAsia="Times New Roman" w:hAnsi="Times New Roman" w:cs="Times New Roman"/>
                <w:color w:val="auto"/>
                <w:sz w:val="24"/>
                <w:szCs w:val="24"/>
                <w:lang w:eastAsia="pl-PL"/>
              </w:rPr>
            </w:pPr>
            <w:r w:rsidRPr="00F80F4D">
              <w:rPr>
                <w:rFonts w:ascii="Times New Roman" w:eastAsia="Times New Roman" w:hAnsi="Times New Roman" w:cs="Times New Roman"/>
                <w:color w:val="auto"/>
                <w:sz w:val="24"/>
                <w:szCs w:val="24"/>
                <w:lang w:eastAsia="pl-PL"/>
              </w:rPr>
              <w:lastRenderedPageBreak/>
              <w:t>Pan Jan Kowalski jest jednocześnie współwłaścicielem przedsiębiorstwa EKO – producenta tekstyliów, które w swojej produkcji zużywa duże ilości ciepła.</w:t>
            </w:r>
          </w:p>
          <w:p w:rsidR="00F80F4D" w:rsidRPr="00F80F4D" w:rsidRDefault="00F80F4D" w:rsidP="00F80F4D">
            <w:pPr>
              <w:rPr>
                <w:rFonts w:ascii="Times New Roman" w:eastAsia="Times New Roman" w:hAnsi="Times New Roman" w:cs="Times New Roman"/>
                <w:color w:val="auto"/>
                <w:sz w:val="12"/>
                <w:szCs w:val="12"/>
                <w:lang w:eastAsia="pl-PL"/>
              </w:rPr>
            </w:pPr>
          </w:p>
          <w:p w:rsidR="00F80F4D" w:rsidRDefault="00F80F4D" w:rsidP="00F80F4D">
            <w:pPr>
              <w:rPr>
                <w:rFonts w:ascii="Times New Roman" w:eastAsia="Times New Roman" w:hAnsi="Times New Roman" w:cs="Times New Roman"/>
                <w:color w:val="auto"/>
                <w:sz w:val="24"/>
                <w:szCs w:val="24"/>
                <w:lang w:eastAsia="pl-PL"/>
              </w:rPr>
            </w:pPr>
            <w:r w:rsidRPr="00F80F4D">
              <w:rPr>
                <w:rFonts w:ascii="Times New Roman" w:eastAsia="Times New Roman" w:hAnsi="Times New Roman" w:cs="Times New Roman"/>
                <w:color w:val="auto"/>
                <w:sz w:val="24"/>
                <w:szCs w:val="24"/>
                <w:lang w:eastAsia="pl-PL"/>
              </w:rPr>
              <w:t>Drugim współwłaścicielem przedsiębiorstwa EKO jest żona Pana Jana Kowalskiego. Posiada ona dodatkowo gospodarstwo rolne, które może być dostawcą substratów do biogazowni.</w:t>
            </w:r>
          </w:p>
          <w:p w:rsidR="00F80F4D" w:rsidRPr="00F80F4D" w:rsidRDefault="00F80F4D" w:rsidP="00F80F4D">
            <w:pPr>
              <w:rPr>
                <w:rFonts w:ascii="Times New Roman" w:eastAsia="Times New Roman" w:hAnsi="Times New Roman" w:cs="Times New Roman"/>
                <w:color w:val="auto"/>
                <w:sz w:val="12"/>
                <w:szCs w:val="12"/>
                <w:lang w:eastAsia="pl-PL"/>
              </w:rPr>
            </w:pPr>
          </w:p>
          <w:p w:rsidR="00F80F4D" w:rsidRDefault="00F80F4D" w:rsidP="00F80F4D">
            <w:pPr>
              <w:rPr>
                <w:rFonts w:ascii="Times New Roman" w:eastAsia="Times New Roman" w:hAnsi="Times New Roman" w:cs="Times New Roman"/>
                <w:color w:val="auto"/>
                <w:sz w:val="24"/>
                <w:szCs w:val="24"/>
                <w:lang w:eastAsia="pl-PL"/>
              </w:rPr>
            </w:pPr>
            <w:r w:rsidRPr="00F80F4D">
              <w:rPr>
                <w:rFonts w:ascii="Times New Roman" w:eastAsia="Times New Roman" w:hAnsi="Times New Roman" w:cs="Times New Roman"/>
                <w:color w:val="auto"/>
                <w:sz w:val="24"/>
                <w:szCs w:val="24"/>
                <w:lang w:eastAsia="pl-PL"/>
              </w:rPr>
              <w:t>Córka Państwa Kowalskich jest trzecim i ostatnim współwłaścicielem przedsiębiorstwa EKO oraz prowadzi wspólnie z matką gospodarstwo rolne.</w:t>
            </w:r>
          </w:p>
          <w:p w:rsidR="00F80F4D" w:rsidRPr="00F80F4D" w:rsidRDefault="00F80F4D" w:rsidP="00F80F4D">
            <w:pPr>
              <w:rPr>
                <w:rFonts w:ascii="Times New Roman" w:eastAsia="Times New Roman" w:hAnsi="Times New Roman" w:cs="Times New Roman"/>
                <w:color w:val="auto"/>
                <w:sz w:val="12"/>
                <w:szCs w:val="12"/>
                <w:lang w:eastAsia="pl-PL"/>
              </w:rPr>
            </w:pPr>
          </w:p>
          <w:p w:rsidR="00F80F4D" w:rsidRPr="00F80F4D" w:rsidRDefault="00F80F4D" w:rsidP="00F80F4D">
            <w:pPr>
              <w:rPr>
                <w:rFonts w:ascii="Times New Roman" w:eastAsia="Times New Roman" w:hAnsi="Times New Roman" w:cs="Times New Roman"/>
                <w:color w:val="auto"/>
                <w:sz w:val="24"/>
                <w:szCs w:val="24"/>
                <w:lang w:eastAsia="pl-PL"/>
              </w:rPr>
            </w:pPr>
            <w:r w:rsidRPr="00F80F4D">
              <w:rPr>
                <w:rFonts w:ascii="Times New Roman" w:eastAsia="Times New Roman" w:hAnsi="Times New Roman" w:cs="Times New Roman"/>
                <w:color w:val="auto"/>
                <w:sz w:val="24"/>
                <w:szCs w:val="24"/>
                <w:u w:val="single"/>
                <w:lang w:eastAsia="pl-PL"/>
              </w:rPr>
              <w:t>Ocena:</w:t>
            </w:r>
            <w:r w:rsidRPr="00F80F4D">
              <w:rPr>
                <w:rFonts w:ascii="Times New Roman" w:eastAsia="Times New Roman" w:hAnsi="Times New Roman" w:cs="Times New Roman"/>
                <w:color w:val="auto"/>
                <w:sz w:val="24"/>
                <w:szCs w:val="24"/>
                <w:lang w:eastAsia="pl-PL"/>
              </w:rPr>
              <w:t> </w:t>
            </w:r>
          </w:p>
          <w:p w:rsidR="00F80F4D" w:rsidRPr="00F80F4D" w:rsidRDefault="00F80F4D" w:rsidP="00F80F4D">
            <w:pPr>
              <w:rPr>
                <w:rFonts w:ascii="Times New Roman" w:eastAsia="Times New Roman" w:hAnsi="Times New Roman" w:cs="Times New Roman"/>
                <w:color w:val="auto"/>
                <w:sz w:val="24"/>
                <w:szCs w:val="24"/>
                <w:lang w:eastAsia="pl-PL"/>
              </w:rPr>
            </w:pPr>
            <w:r w:rsidRPr="00F80F4D">
              <w:rPr>
                <w:rFonts w:ascii="Times New Roman" w:eastAsia="Times New Roman" w:hAnsi="Times New Roman" w:cs="Times New Roman"/>
                <w:color w:val="auto"/>
                <w:sz w:val="24"/>
                <w:szCs w:val="24"/>
                <w:lang w:eastAsia="pl-PL"/>
              </w:rPr>
              <w:t>Na pierwszy rzut oka wydaje się, że EKO II jest przedsiębiorstwem niezależnym, nie posiada ono udziałów ani prawa głosu w innych przedsiębiorstwach. Inne przedsiębiorstwa nie posiadają również udziałów ani prawa głosu w przedsiębiorstwie EKO II.</w:t>
            </w:r>
          </w:p>
          <w:p w:rsidR="00F80F4D" w:rsidRPr="00F80F4D" w:rsidRDefault="00F80F4D" w:rsidP="00F80F4D">
            <w:pPr>
              <w:rPr>
                <w:rFonts w:ascii="Times New Roman" w:eastAsia="Times New Roman" w:hAnsi="Times New Roman" w:cs="Times New Roman"/>
                <w:color w:val="auto"/>
                <w:sz w:val="12"/>
                <w:szCs w:val="12"/>
                <w:lang w:eastAsia="pl-PL"/>
              </w:rPr>
            </w:pPr>
          </w:p>
          <w:p w:rsidR="00F80F4D" w:rsidRPr="00F80F4D" w:rsidRDefault="00F80F4D" w:rsidP="00F80F4D">
            <w:pPr>
              <w:rPr>
                <w:rFonts w:ascii="Times New Roman" w:eastAsia="Times New Roman" w:hAnsi="Times New Roman" w:cs="Times New Roman"/>
                <w:color w:val="auto"/>
                <w:sz w:val="24"/>
                <w:szCs w:val="24"/>
                <w:lang w:eastAsia="pl-PL"/>
              </w:rPr>
            </w:pPr>
            <w:r w:rsidRPr="00F80F4D">
              <w:rPr>
                <w:rFonts w:ascii="Times New Roman" w:eastAsia="Times New Roman" w:hAnsi="Times New Roman" w:cs="Times New Roman"/>
                <w:color w:val="auto"/>
                <w:sz w:val="24"/>
                <w:szCs w:val="24"/>
                <w:lang w:eastAsia="pl-PL"/>
              </w:rPr>
              <w:t>Powiązania tych przedsiębiorstw wynikają jednakże z udziału w nich osób fizycznych będących członkami rodziny. W EKO i EKO II pojawia się ten sam właściciel – Jan Kowalski, również EKO i gospodarstwo rolne powiązane są ze sobą osobami żony i córki Pana Jana Kowalskiego.</w:t>
            </w:r>
          </w:p>
          <w:p w:rsidR="00F80F4D" w:rsidRPr="00F80F4D" w:rsidRDefault="00F80F4D" w:rsidP="00F80F4D">
            <w:pPr>
              <w:rPr>
                <w:rFonts w:ascii="Times New Roman" w:eastAsia="Times New Roman" w:hAnsi="Times New Roman" w:cs="Times New Roman"/>
                <w:color w:val="auto"/>
                <w:sz w:val="12"/>
                <w:szCs w:val="12"/>
                <w:lang w:eastAsia="pl-PL"/>
              </w:rPr>
            </w:pPr>
          </w:p>
          <w:p w:rsidR="00F80F4D" w:rsidRPr="00F80F4D" w:rsidRDefault="00F80F4D" w:rsidP="00F80F4D">
            <w:pPr>
              <w:rPr>
                <w:rFonts w:ascii="Times New Roman" w:eastAsia="Times New Roman" w:hAnsi="Times New Roman" w:cs="Times New Roman"/>
                <w:color w:val="auto"/>
                <w:sz w:val="24"/>
                <w:szCs w:val="24"/>
                <w:lang w:eastAsia="pl-PL"/>
              </w:rPr>
            </w:pPr>
            <w:r w:rsidRPr="00F80F4D">
              <w:rPr>
                <w:rFonts w:ascii="Times New Roman" w:eastAsia="Times New Roman" w:hAnsi="Times New Roman" w:cs="Times New Roman"/>
                <w:color w:val="auto"/>
                <w:sz w:val="24"/>
                <w:szCs w:val="24"/>
                <w:lang w:eastAsia="pl-PL"/>
              </w:rPr>
              <w:t xml:space="preserve">Warte zauważenia jest w tym kontekście stwierdzenie zawarte w jednej z decyzji Komisji Europejskiej: </w:t>
            </w:r>
            <w:r w:rsidRPr="00F80F4D">
              <w:rPr>
                <w:rFonts w:ascii="Times New Roman" w:eastAsia="Times New Roman" w:hAnsi="Times New Roman" w:cs="Times New Roman"/>
                <w:b/>
                <w:color w:val="auto"/>
                <w:sz w:val="24"/>
                <w:szCs w:val="24"/>
                <w:lang w:eastAsia="pl-PL"/>
              </w:rPr>
              <w:t>„Powszechnie wiadomo, że członkowie rodziny tworzą wspólnie działającą grupę osób w rozumieniu art. 3 ust. 3 Załącznika do Zalecenia Komisji z dnia 6 maja 2003 r., podejmującą wspólne działania gospodarcze” (pkt 61 decyzji Komisji z dnia 7.06.2006 r.w sprawie Nordbrandenburger UmesterungsWerke</w:t>
            </w:r>
            <w:r w:rsidRPr="00F80F4D">
              <w:rPr>
                <w:rFonts w:ascii="Times New Roman" w:eastAsia="Times New Roman" w:hAnsi="Times New Roman" w:cs="Times New Roman"/>
                <w:color w:val="auto"/>
                <w:sz w:val="24"/>
                <w:szCs w:val="24"/>
                <w:lang w:eastAsia="pl-PL"/>
              </w:rPr>
              <w:t>.</w:t>
            </w:r>
          </w:p>
          <w:p w:rsidR="00F80F4D" w:rsidRPr="00F80F4D" w:rsidRDefault="00F80F4D" w:rsidP="00F80F4D">
            <w:pPr>
              <w:rPr>
                <w:rFonts w:ascii="Times New Roman" w:eastAsia="Times New Roman" w:hAnsi="Times New Roman" w:cs="Times New Roman"/>
                <w:color w:val="auto"/>
                <w:sz w:val="12"/>
                <w:szCs w:val="12"/>
                <w:lang w:eastAsia="pl-PL"/>
              </w:rPr>
            </w:pPr>
          </w:p>
          <w:p w:rsidR="00F80F4D" w:rsidRPr="00F80F4D" w:rsidRDefault="00F80F4D" w:rsidP="00F80F4D">
            <w:pPr>
              <w:rPr>
                <w:rFonts w:ascii="Times New Roman" w:eastAsia="Times New Roman" w:hAnsi="Times New Roman" w:cs="Times New Roman"/>
                <w:color w:val="auto"/>
                <w:sz w:val="24"/>
                <w:szCs w:val="24"/>
                <w:lang w:eastAsia="pl-PL"/>
              </w:rPr>
            </w:pPr>
            <w:r w:rsidRPr="00F80F4D">
              <w:rPr>
                <w:rFonts w:ascii="Times New Roman" w:eastAsia="Times New Roman" w:hAnsi="Times New Roman" w:cs="Times New Roman"/>
                <w:color w:val="auto"/>
                <w:sz w:val="24"/>
                <w:szCs w:val="24"/>
                <w:lang w:eastAsia="pl-PL"/>
              </w:rPr>
              <w:t>Aby ostatecznie ustalić, czy podmioty: EKO, EKO II i gospodarstwo są ze sobą powiązane należy ocenić, czy podmioty te działają na tym samym lub pokrewnych rynkach.</w:t>
            </w:r>
          </w:p>
          <w:p w:rsidR="00F80F4D" w:rsidRPr="00F80F4D" w:rsidRDefault="00F80F4D" w:rsidP="00F80F4D">
            <w:pPr>
              <w:rPr>
                <w:rFonts w:ascii="Times New Roman" w:eastAsia="Times New Roman" w:hAnsi="Times New Roman" w:cs="Times New Roman"/>
                <w:color w:val="auto"/>
                <w:sz w:val="12"/>
                <w:szCs w:val="12"/>
                <w:lang w:eastAsia="pl-PL"/>
              </w:rPr>
            </w:pPr>
          </w:p>
          <w:p w:rsidR="00F80F4D" w:rsidRPr="00F80F4D" w:rsidRDefault="00F80F4D" w:rsidP="00F80F4D">
            <w:pPr>
              <w:rPr>
                <w:rFonts w:ascii="Times New Roman" w:eastAsia="Times New Roman" w:hAnsi="Times New Roman" w:cs="Times New Roman"/>
                <w:color w:val="auto"/>
                <w:sz w:val="24"/>
                <w:szCs w:val="24"/>
                <w:lang w:eastAsia="pl-PL"/>
              </w:rPr>
            </w:pPr>
            <w:r w:rsidRPr="00F80F4D">
              <w:rPr>
                <w:rFonts w:ascii="Times New Roman" w:eastAsia="Times New Roman" w:hAnsi="Times New Roman" w:cs="Times New Roman"/>
                <w:color w:val="auto"/>
                <w:sz w:val="24"/>
                <w:szCs w:val="24"/>
                <w:lang w:eastAsia="pl-PL"/>
              </w:rPr>
              <w:t>EKO działa na rynku produkcji tekstyliów, EKO II – produkcji energii, a gospodarstwo gospodarstwem prowadzi działalność w rolnictwie. Podmioty te nie działają więc na tym samym rynku.</w:t>
            </w:r>
          </w:p>
          <w:p w:rsidR="00F80F4D" w:rsidRPr="00F80F4D" w:rsidRDefault="00F80F4D" w:rsidP="00F80F4D">
            <w:pPr>
              <w:rPr>
                <w:rFonts w:ascii="Times New Roman" w:eastAsia="Times New Roman" w:hAnsi="Times New Roman" w:cs="Times New Roman"/>
                <w:color w:val="auto"/>
                <w:sz w:val="12"/>
                <w:szCs w:val="12"/>
                <w:lang w:eastAsia="pl-PL"/>
              </w:rPr>
            </w:pPr>
          </w:p>
          <w:p w:rsidR="00F80F4D" w:rsidRPr="00F80F4D" w:rsidRDefault="00F80F4D" w:rsidP="00F80F4D">
            <w:pPr>
              <w:rPr>
                <w:rFonts w:ascii="Times New Roman" w:eastAsia="Times New Roman" w:hAnsi="Times New Roman" w:cs="Times New Roman"/>
                <w:color w:val="auto"/>
                <w:sz w:val="24"/>
                <w:szCs w:val="24"/>
                <w:lang w:eastAsia="pl-PL"/>
              </w:rPr>
            </w:pPr>
            <w:r w:rsidRPr="00F80F4D">
              <w:rPr>
                <w:rFonts w:ascii="Times New Roman" w:eastAsia="Times New Roman" w:hAnsi="Times New Roman" w:cs="Times New Roman"/>
                <w:color w:val="auto"/>
                <w:sz w:val="24"/>
                <w:szCs w:val="24"/>
                <w:lang w:eastAsia="pl-PL"/>
              </w:rPr>
              <w:t>Mogą jednak działać na rynkach pokrewnych. Za „rynek pokrewny” uważa się rynek dla danego produktu lub usługi znajdujący się bezpośrednio na wyższym lub niższym poziomie w stosunku do odpowiedniego rynku.</w:t>
            </w:r>
          </w:p>
          <w:p w:rsidR="00F80F4D" w:rsidRPr="00F80F4D" w:rsidRDefault="00F80F4D" w:rsidP="00F80F4D">
            <w:pPr>
              <w:rPr>
                <w:rFonts w:ascii="Times New Roman" w:eastAsia="Times New Roman" w:hAnsi="Times New Roman" w:cs="Times New Roman"/>
                <w:color w:val="auto"/>
                <w:sz w:val="12"/>
                <w:szCs w:val="12"/>
                <w:lang w:eastAsia="pl-PL"/>
              </w:rPr>
            </w:pPr>
          </w:p>
          <w:p w:rsidR="00F80F4D" w:rsidRPr="00F80F4D" w:rsidRDefault="00F80F4D" w:rsidP="00F80F4D">
            <w:pPr>
              <w:rPr>
                <w:rFonts w:ascii="Times New Roman" w:eastAsia="Times New Roman" w:hAnsi="Times New Roman" w:cs="Times New Roman"/>
                <w:color w:val="auto"/>
                <w:sz w:val="24"/>
                <w:szCs w:val="24"/>
                <w:lang w:eastAsia="pl-PL"/>
              </w:rPr>
            </w:pPr>
            <w:r w:rsidRPr="00F80F4D">
              <w:rPr>
                <w:rFonts w:ascii="Times New Roman" w:eastAsia="Times New Roman" w:hAnsi="Times New Roman" w:cs="Times New Roman"/>
                <w:color w:val="auto"/>
                <w:sz w:val="24"/>
                <w:szCs w:val="24"/>
                <w:lang w:eastAsia="pl-PL"/>
              </w:rPr>
              <w:t>W analizowanym przypadku zauważyć można pewien łańcuch powiązań: przedsiębiorstwo EKO zużywa duże ilości ciepła w swojej działalności i ciepło to będzie odbierać z biogazowni wybudowanej przez firmę EKO II. Gospodarstwo rolne będzie dostarczać substraty do biogazowni i odbierać stamtąd osad pofermentacyjny, który będzie stosować jako nawóz.</w:t>
            </w:r>
          </w:p>
          <w:p w:rsidR="00F80F4D" w:rsidRPr="00F80F4D" w:rsidRDefault="00F80F4D" w:rsidP="00F80F4D">
            <w:pPr>
              <w:rPr>
                <w:rFonts w:ascii="Times New Roman" w:eastAsia="Times New Roman" w:hAnsi="Times New Roman" w:cs="Times New Roman"/>
                <w:color w:val="auto"/>
                <w:sz w:val="24"/>
                <w:szCs w:val="24"/>
                <w:lang w:eastAsia="pl-PL"/>
              </w:rPr>
            </w:pPr>
            <w:r w:rsidRPr="00F80F4D">
              <w:rPr>
                <w:rFonts w:ascii="Times New Roman" w:eastAsia="Times New Roman" w:hAnsi="Times New Roman" w:cs="Times New Roman"/>
                <w:color w:val="auto"/>
                <w:sz w:val="24"/>
                <w:szCs w:val="24"/>
                <w:lang w:eastAsia="pl-PL"/>
              </w:rPr>
              <w:t>Mając na uwadze łańcuch powiązań produktowych w ww. podmiotach należy przyjąć, iż działają one na rynkach pokrewnych. Fakt, że wszystkie te podmioty pozostają w rękach jednej rodziny czyni powiązania jeszcze ściślejszymi.</w:t>
            </w:r>
          </w:p>
          <w:p w:rsidR="00F80F4D" w:rsidRPr="00F80F4D" w:rsidRDefault="00F80F4D" w:rsidP="00F80F4D">
            <w:pPr>
              <w:rPr>
                <w:rFonts w:ascii="Times New Roman" w:eastAsia="Times New Roman" w:hAnsi="Times New Roman" w:cs="Times New Roman"/>
                <w:color w:val="auto"/>
                <w:sz w:val="24"/>
                <w:szCs w:val="24"/>
                <w:lang w:eastAsia="pl-PL"/>
              </w:rPr>
            </w:pPr>
            <w:r w:rsidRPr="00F80F4D">
              <w:rPr>
                <w:rFonts w:ascii="Times New Roman" w:eastAsia="Times New Roman" w:hAnsi="Times New Roman" w:cs="Times New Roman"/>
                <w:color w:val="auto"/>
                <w:sz w:val="24"/>
                <w:szCs w:val="24"/>
                <w:lang w:eastAsia="pl-PL"/>
              </w:rPr>
              <w:t> </w:t>
            </w:r>
          </w:p>
        </w:tc>
      </w:tr>
    </w:tbl>
    <w:p w:rsidR="00F80F4D" w:rsidRPr="00F80F4D" w:rsidRDefault="00F80F4D" w:rsidP="00F80F4D">
      <w:pPr>
        <w:rPr>
          <w:rFonts w:ascii="Times New Roman" w:eastAsia="Times New Roman" w:hAnsi="Times New Roman" w:cs="Times New Roman"/>
          <w:b/>
          <w:color w:val="auto"/>
          <w:sz w:val="12"/>
          <w:szCs w:val="12"/>
          <w:lang w:eastAsia="pl-PL"/>
        </w:rPr>
      </w:pPr>
    </w:p>
    <w:p w:rsidR="006B401C" w:rsidRPr="00F80F4D" w:rsidRDefault="00F80F4D" w:rsidP="00F80F4D">
      <w:pPr>
        <w:tabs>
          <w:tab w:val="left" w:pos="9498"/>
        </w:tabs>
        <w:rPr>
          <w:rFonts w:ascii="Times New Roman" w:eastAsia="Times New Roman" w:hAnsi="Times New Roman" w:cs="Times New Roman"/>
          <w:b/>
          <w:color w:val="auto"/>
          <w:sz w:val="24"/>
          <w:szCs w:val="24"/>
          <w:lang w:eastAsia="pl-PL"/>
        </w:rPr>
      </w:pPr>
      <w:r w:rsidRPr="00F80F4D">
        <w:rPr>
          <w:rFonts w:ascii="Times New Roman" w:eastAsia="Times New Roman" w:hAnsi="Times New Roman" w:cs="Times New Roman"/>
          <w:b/>
          <w:color w:val="auto"/>
          <w:sz w:val="24"/>
          <w:szCs w:val="24"/>
          <w:lang w:eastAsia="pl-PL"/>
        </w:rPr>
        <w:t xml:space="preserve">W celu zweryfikowania, do jakiej kategorii można zakwalifikować określone przedsiębiorstwo, można wykonać test dostępny na stronie: </w:t>
      </w:r>
      <w:hyperlink r:id="rId9" w:history="1">
        <w:r w:rsidRPr="00F80F4D">
          <w:rPr>
            <w:rFonts w:ascii="Times New Roman" w:eastAsia="Times New Roman" w:hAnsi="Times New Roman" w:cs="Times New Roman"/>
            <w:b/>
            <w:color w:val="0000FF"/>
            <w:sz w:val="24"/>
            <w:szCs w:val="24"/>
            <w:u w:val="single"/>
            <w:lang w:eastAsia="pl-PL"/>
          </w:rPr>
          <w:t>http://smetest.uwe.be/</w:t>
        </w:r>
      </w:hyperlink>
      <w:r w:rsidRPr="00F80F4D">
        <w:rPr>
          <w:rFonts w:ascii="Times New Roman" w:eastAsia="Times New Roman" w:hAnsi="Times New Roman" w:cs="Times New Roman"/>
          <w:b/>
          <w:color w:val="auto"/>
          <w:sz w:val="24"/>
          <w:szCs w:val="24"/>
          <w:lang w:eastAsia="pl-PL"/>
        </w:rPr>
        <w:t xml:space="preserve"> </w:t>
      </w:r>
      <w:bookmarkStart w:id="0" w:name="_GoBack"/>
      <w:bookmarkEnd w:id="0"/>
    </w:p>
    <w:sectPr w:rsidR="006B401C" w:rsidRPr="00F80F4D" w:rsidSect="00CC613D">
      <w:headerReference w:type="default" r:id="rId10"/>
      <w:footerReference w:type="default" r:id="rId11"/>
      <w:pgSz w:w="11906" w:h="16838" w:code="9"/>
      <w:pgMar w:top="85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515E" w:rsidRDefault="000C515E" w:rsidP="00C71600">
      <w:r>
        <w:separator/>
      </w:r>
    </w:p>
  </w:endnote>
  <w:endnote w:type="continuationSeparator" w:id="0">
    <w:p w:rsidR="000C515E" w:rsidRDefault="000C515E" w:rsidP="00C71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043E" w:rsidRDefault="00EE043E" w:rsidP="00EE043E">
    <w:pPr>
      <w:pStyle w:val="Stopka"/>
      <w:jc w:val="right"/>
    </w:pPr>
  </w:p>
  <w:p w:rsidR="009F11CB" w:rsidRDefault="009F11CB" w:rsidP="00EE043E">
    <w:pPr>
      <w:pStyle w:val="Stopka"/>
      <w:jc w:val="right"/>
    </w:pPr>
  </w:p>
  <w:p w:rsidR="00EE043E" w:rsidRDefault="00D13E41" w:rsidP="00EE043E">
    <w:pPr>
      <w:pStyle w:val="Stopka"/>
      <w:jc w:val="right"/>
    </w:pPr>
    <w:r>
      <w:fldChar w:fldCharType="begin"/>
    </w:r>
    <w:r w:rsidR="00EE043E">
      <w:instrText>PAGE   \* MERGEFORMAT</w:instrText>
    </w:r>
    <w:r>
      <w:fldChar w:fldCharType="separate"/>
    </w:r>
    <w:r w:rsidR="00F80F4D">
      <w:rPr>
        <w:noProof/>
      </w:rPr>
      <w:t>2</w:t>
    </w:r>
    <w:r>
      <w:fldChar w:fldCharType="end"/>
    </w:r>
    <w:r w:rsidR="00A3410B">
      <w:t>/</w:t>
    </w:r>
    <w:r w:rsidR="000C515E">
      <w:fldChar w:fldCharType="begin"/>
    </w:r>
    <w:r w:rsidR="000C515E">
      <w:instrText xml:space="preserve"> NUMPAGES   \* MERGEFORMAT </w:instrText>
    </w:r>
    <w:r w:rsidR="000C515E">
      <w:fldChar w:fldCharType="separate"/>
    </w:r>
    <w:r w:rsidR="00F80F4D">
      <w:rPr>
        <w:noProof/>
      </w:rPr>
      <w:t>4</w:t>
    </w:r>
    <w:r w:rsidR="000C515E">
      <w:rPr>
        <w:noProof/>
      </w:rPr>
      <w:fldChar w:fldCharType="end"/>
    </w:r>
  </w:p>
  <w:p w:rsidR="00695988" w:rsidRDefault="00810466" w:rsidP="00C71600">
    <w:pPr>
      <w:pStyle w:val="Stopka"/>
    </w:pPr>
    <w:r>
      <w:rPr>
        <w:noProof/>
        <w:lang w:eastAsia="pl-PL"/>
      </w:rPr>
      <mc:AlternateContent>
        <mc:Choice Requires="wpg">
          <w:drawing>
            <wp:anchor distT="0" distB="0" distL="114300" distR="114300" simplePos="0" relativeHeight="251674624" behindDoc="0" locked="0" layoutInCell="1" allowOverlap="1">
              <wp:simplePos x="0" y="0"/>
              <wp:positionH relativeFrom="column">
                <wp:posOffset>-97155</wp:posOffset>
              </wp:positionH>
              <wp:positionV relativeFrom="paragraph">
                <wp:posOffset>50800</wp:posOffset>
              </wp:positionV>
              <wp:extent cx="6576695" cy="775335"/>
              <wp:effectExtent l="0" t="19050" r="33655" b="5715"/>
              <wp:wrapNone/>
              <wp:docPr id="6" name="Grupa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76695" cy="775335"/>
                        <a:chOff x="0" y="0"/>
                        <a:chExt cx="6576982" cy="775162"/>
                      </a:xfrm>
                    </wpg:grpSpPr>
                    <pic:pic xmlns:pic="http://schemas.openxmlformats.org/drawingml/2006/picture">
                      <pic:nvPicPr>
                        <pic:cNvPr id="11" name="Obraz 1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223164" y="173182"/>
                          <a:ext cx="1352550" cy="251460"/>
                        </a:xfrm>
                        <a:prstGeom prst="rect">
                          <a:avLst/>
                        </a:prstGeom>
                      </pic:spPr>
                    </pic:pic>
                    <wps:wsp>
                      <wps:cNvPr id="1" name="Pole tekstowe 2"/>
                      <wps:cNvSpPr txBox="1">
                        <a:spLocks noChangeArrowheads="1"/>
                      </wps:cNvSpPr>
                      <wps:spPr bwMode="auto">
                        <a:xfrm>
                          <a:off x="0" y="96982"/>
                          <a:ext cx="2781300" cy="678180"/>
                        </a:xfrm>
                        <a:prstGeom prst="rect">
                          <a:avLst/>
                        </a:prstGeom>
                        <a:noFill/>
                        <a:ln w="9525">
                          <a:noFill/>
                          <a:miter lim="800000"/>
                          <a:headEnd/>
                          <a:tailEnd/>
                        </a:ln>
                      </wps:spPr>
                      <wps:txbx>
                        <w:txbxContent>
                          <w:p w:rsidR="00E964A4" w:rsidRPr="00C71600" w:rsidRDefault="00E964A4" w:rsidP="00296298">
                            <w:pPr>
                              <w:pStyle w:val="Stopkadfr"/>
                              <w:rPr>
                                <w:b/>
                                <w:sz w:val="24"/>
                                <w:szCs w:val="24"/>
                              </w:rPr>
                            </w:pPr>
                            <w:r w:rsidRPr="00C71600">
                              <w:rPr>
                                <w:b/>
                                <w:sz w:val="24"/>
                                <w:szCs w:val="24"/>
                              </w:rPr>
                              <w:t>Instrumenty finansowe dla rozwoju M</w:t>
                            </w:r>
                            <w:r w:rsidRPr="00C71600">
                              <w:rPr>
                                <w:rFonts w:hint="eastAsia"/>
                                <w:b/>
                                <w:sz w:val="24"/>
                                <w:szCs w:val="24"/>
                              </w:rPr>
                              <w:t>Ś</w:t>
                            </w:r>
                            <w:r w:rsidRPr="00C71600">
                              <w:rPr>
                                <w:b/>
                                <w:sz w:val="24"/>
                                <w:szCs w:val="24"/>
                              </w:rPr>
                              <w:t>P</w:t>
                            </w:r>
                          </w:p>
                          <w:p w:rsidR="00E964A4" w:rsidRDefault="00E964A4" w:rsidP="00296298">
                            <w:pPr>
                              <w:pStyle w:val="Stopkadfr"/>
                            </w:pPr>
                            <w:r w:rsidRPr="00C71600">
                              <w:t>Realizujemy strategię województwa dolnośląskiego</w:t>
                            </w:r>
                          </w:p>
                          <w:p w:rsidR="00CC613D" w:rsidRDefault="00CC613D" w:rsidP="00296298">
                            <w:pPr>
                              <w:pStyle w:val="Stopkadfr"/>
                            </w:pPr>
                          </w:p>
                          <w:p w:rsidR="00CC613D" w:rsidRPr="00CC613D" w:rsidRDefault="00CC613D" w:rsidP="00296298">
                            <w:pPr>
                              <w:pStyle w:val="Stopkadfr"/>
                              <w:rPr>
                                <w:b/>
                              </w:rPr>
                            </w:pPr>
                            <w:r w:rsidRPr="00CC613D">
                              <w:rPr>
                                <w:b/>
                              </w:rPr>
                              <w:t>www.dfr.org.pl</w:t>
                            </w:r>
                          </w:p>
                        </w:txbxContent>
                      </wps:txbx>
                      <wps:bodyPr rot="0" vert="horz" wrap="square" lIns="91440" tIns="45720" rIns="91440" bIns="45720" anchor="t" anchorCtr="0">
                        <a:noAutofit/>
                      </wps:bodyPr>
                    </wps:wsp>
                    <wps:wsp>
                      <wps:cNvPr id="4" name="Łącznik prosty 4"/>
                      <wps:cNvCnPr/>
                      <wps:spPr>
                        <a:xfrm>
                          <a:off x="96982" y="0"/>
                          <a:ext cx="648000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3" name="Obraz 3"/>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3906982" y="193964"/>
                          <a:ext cx="899160" cy="284480"/>
                        </a:xfrm>
                        <a:prstGeom prst="rect">
                          <a:avLst/>
                        </a:prstGeom>
                      </pic:spPr>
                    </pic:pic>
                    <wps:wsp>
                      <wps:cNvPr id="2" name="Łącznik prosty 2"/>
                      <wps:cNvCnPr/>
                      <wps:spPr>
                        <a:xfrm>
                          <a:off x="5008419" y="138546"/>
                          <a:ext cx="0" cy="35814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id="Grupa 6" o:spid="_x0000_s1034" style="position:absolute;left:0;text-align:left;margin-left:-7.65pt;margin-top:4pt;width:517.85pt;height:61.05pt;z-index:251674624" coordsize="65769,7751"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1" o:spid="_x0000_s1035" type="#_x0000_t75" style="position:absolute;left:52231;top:1731;width:13526;height:25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d8c0vCAAAA2wAAAA8AAABkcnMvZG93bnJldi54bWxET01rAjEQvQv+hzAFL0UTtZSyGmURBEEv&#10;aikeh810d3EzWZOo2/56Uyh4m8f7nPmys424kQ+1Yw3jkQJBXDhTc6nh87gefoAIEdlg45g0/FCA&#10;5aLfm2Nm3J33dDvEUqQQDhlqqGJsMylDUZHFMHItceK+nbcYE/SlNB7vKdw2cqLUu7RYc2qosKVV&#10;RcX5cLUadlt1PeV5IadvJ+XPr7+Tlb98aT146fIZiEhdfIr/3RuT5o/h75d0gFw8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HfHNLwgAAANsAAAAPAAAAAAAAAAAAAAAAAJ8C&#10;AABkcnMvZG93bnJldi54bWxQSwUGAAAAAAQABAD3AAAAjgMAAAAA&#10;">
                <v:imagedata r:id="rId3" o:title=""/>
                <v:path arrowok="t"/>
              </v:shape>
              <v:shapetype id="_x0000_t202" coordsize="21600,21600" o:spt="202" path="m,l,21600r21600,l21600,xe">
                <v:stroke joinstyle="miter"/>
                <v:path gradientshapeok="t" o:connecttype="rect"/>
              </v:shapetype>
              <v:shape id="Pole tekstowe 2" o:spid="_x0000_s1036" type="#_x0000_t202" style="position:absolute;top:969;width:27813;height:67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EzX78A&#10;AADaAAAADwAAAGRycy9kb3ducmV2LnhtbERPS4vCMBC+L/gfwgje1sRFxa1GkRXBk+JjF/Y2NGNb&#10;bCalibb+eyMInoaP7zmzRWtLcaPaF441DPoKBHHqTMGZhtNx/TkB4QOywdIxabiTh8W88zHDxLiG&#10;93Q7hEzEEPYJashDqBIpfZqTRd93FXHkzq62GCKsM2lqbGK4LeWXUmNpseDYkGNFPzmll8PVavjd&#10;nv//hmqXreyoalyrJNtvqXWv2y6nIAK14S1+uTcmzofnK88r5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QTNfvwAAANoAAAAPAAAAAAAAAAAAAAAAAJgCAABkcnMvZG93bnJl&#10;di54bWxQSwUGAAAAAAQABAD1AAAAhAMAAAAA&#10;" filled="f" stroked="f">
                <v:textbox>
                  <w:txbxContent>
                    <w:p w:rsidR="00E964A4" w:rsidRPr="00C71600" w:rsidRDefault="00E964A4" w:rsidP="00296298">
                      <w:pPr>
                        <w:pStyle w:val="Stopkadfr"/>
                        <w:rPr>
                          <w:b/>
                          <w:sz w:val="24"/>
                          <w:szCs w:val="24"/>
                        </w:rPr>
                      </w:pPr>
                      <w:r w:rsidRPr="00C71600">
                        <w:rPr>
                          <w:b/>
                          <w:sz w:val="24"/>
                          <w:szCs w:val="24"/>
                        </w:rPr>
                        <w:t>Instrumenty finansowe dla rozwoju M</w:t>
                      </w:r>
                      <w:r w:rsidRPr="00C71600">
                        <w:rPr>
                          <w:rFonts w:hint="eastAsia"/>
                          <w:b/>
                          <w:sz w:val="24"/>
                          <w:szCs w:val="24"/>
                        </w:rPr>
                        <w:t>Ś</w:t>
                      </w:r>
                      <w:r w:rsidRPr="00C71600">
                        <w:rPr>
                          <w:b/>
                          <w:sz w:val="24"/>
                          <w:szCs w:val="24"/>
                        </w:rPr>
                        <w:t>P</w:t>
                      </w:r>
                    </w:p>
                    <w:p w:rsidR="00E964A4" w:rsidRDefault="00E964A4" w:rsidP="00296298">
                      <w:pPr>
                        <w:pStyle w:val="Stopkadfr"/>
                      </w:pPr>
                      <w:r w:rsidRPr="00C71600">
                        <w:t>Realizujemy strategię województwa dolnośląskiego</w:t>
                      </w:r>
                    </w:p>
                    <w:p w:rsidR="00CC613D" w:rsidRDefault="00CC613D" w:rsidP="00296298">
                      <w:pPr>
                        <w:pStyle w:val="Stopkadfr"/>
                      </w:pPr>
                    </w:p>
                    <w:p w:rsidR="00CC613D" w:rsidRPr="00CC613D" w:rsidRDefault="00CC613D" w:rsidP="00296298">
                      <w:pPr>
                        <w:pStyle w:val="Stopkadfr"/>
                        <w:rPr>
                          <w:b/>
                        </w:rPr>
                      </w:pPr>
                      <w:r w:rsidRPr="00CC613D">
                        <w:rPr>
                          <w:b/>
                        </w:rPr>
                        <w:t>www.dfr.org.pl</w:t>
                      </w:r>
                    </w:p>
                  </w:txbxContent>
                </v:textbox>
              </v:shape>
              <v:line id="Łącznik prosty 4" o:spid="_x0000_s1037" style="position:absolute;visibility:visible;mso-wrap-style:square" from="969,0" to="657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qWysEAAADaAAAADwAAAGRycy9kb3ducmV2LnhtbESPT4vCMBTE7wt+h/CEva2pi8hSjSL+&#10;ARdPWg8eH82zqTYvpcm29dsbQdjjMDO/YebL3laipcaXjhWMRwkI4tzpkgsF52z39QPCB2SNlWNS&#10;8CAPy8XgY46pdh0fqT2FQkQI+xQVmBDqVEqfG7LoR64mjt7VNRZDlE0hdYNdhNtKfifJVFosOS4Y&#10;rGltKL+f/qyC9tJd9Lkz2c2Uv4fMbNv9YyOV+hz2qxmIQH34D7/be61gAq8r8QbIx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mpbKwQAAANoAAAAPAAAAAAAAAAAAAAAA&#10;AKECAABkcnMvZG93bnJldi54bWxQSwUGAAAAAAQABAD5AAAAjwMAAAAA&#10;" strokecolor="black [3213]" strokeweight="2.25pt">
                <v:stroke joinstyle="miter"/>
              </v:line>
              <v:shape id="Obraz 3" o:spid="_x0000_s1038" type="#_x0000_t75" style="position:absolute;left:39069;top:1939;width:8992;height:28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mT1X7EAAAA2gAAAA8AAABkcnMvZG93bnJldi54bWxEj0FLw0AUhO9C/8PyhF6k3ViLSNptKUqo&#10;4EFshV4f2ddka/ZtyD6T6K93BcHjMDPfMOvt6BvVUxddYAO38wwUcRms48rA+7GYPYCKgmyxCUwG&#10;vijCdjO5WmNuw8Bv1B+kUgnCMUcDtUibax3LmjzGeWiJk3cOnUdJsqu07XBIcN/oRZbda4+O00KN&#10;LT3WVH4cPr0B2buldqWcXl4vdnm56Z+K7/3RmOn1uFuBEhrlP/zXfrYG7uD3SroBevM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mT1X7EAAAA2gAAAA8AAAAAAAAAAAAAAAAA&#10;nwIAAGRycy9kb3ducmV2LnhtbFBLBQYAAAAABAAEAPcAAACQAwAAAAA=&#10;">
                <v:imagedata r:id="rId4" o:title=""/>
                <v:path arrowok="t"/>
              </v:shape>
              <v:line id="Łącznik prosty 2" o:spid="_x0000_s1039" style="position:absolute;visibility:visible;mso-wrap-style:square" from="50084,1385" to="50084,49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8WhgMMAAADaAAAADwAAAGRycy9kb3ducmV2LnhtbESPQWsCMRSE7wX/Q3iCt5pVsHS3RhFB&#10;kPYgrgo9Pjavm6Wbl+wm1e2/NwWhx2FmvmGW68G24kp9aBwrmE0zEMSV0w3XCs6n3fMriBCRNbaO&#10;ScEvBVivRk9LLLS78ZGuZaxFgnAoUIGJ0RdShsqQxTB1njh5X663GJPsa6l7vCW4beU8y16kxYbT&#10;gkFPW0PVd/ljFXTvVfmxqGcXv/dbc+gw7z7zXKnJeNi8gYg0xP/wo73XCubwdyXdALm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vFoYDDAAAA2gAAAA8AAAAAAAAAAAAA&#10;AAAAoQIAAGRycy9kb3ducmV2LnhtbFBLBQYAAAAABAAEAPkAAACRAwAAAAA=&#10;" strokecolor="black [3213]" strokeweight=".5pt">
                <v:stroke joinstyle="miter"/>
              </v:line>
            </v:group>
          </w:pict>
        </mc:Fallback>
      </mc:AlternateContent>
    </w:r>
  </w:p>
  <w:p w:rsidR="00695988" w:rsidRDefault="00695988" w:rsidP="00C71600">
    <w:pPr>
      <w:pStyle w:val="Stopka"/>
    </w:pPr>
  </w:p>
  <w:p w:rsidR="00695988" w:rsidRDefault="00695988" w:rsidP="00C71600">
    <w:pPr>
      <w:pStyle w:val="Stopka"/>
    </w:pPr>
  </w:p>
  <w:p w:rsidR="00695988" w:rsidRDefault="00695988" w:rsidP="00C71600">
    <w:pPr>
      <w:pStyle w:val="Stopka"/>
    </w:pPr>
  </w:p>
  <w:p w:rsidR="00695988" w:rsidRDefault="00695988" w:rsidP="00C71600">
    <w:pPr>
      <w:pStyle w:val="Stopka"/>
    </w:pPr>
  </w:p>
  <w:p w:rsidR="00351239" w:rsidRDefault="00351239" w:rsidP="00C71600">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515E" w:rsidRDefault="000C515E" w:rsidP="00C71600">
      <w:r>
        <w:separator/>
      </w:r>
    </w:p>
  </w:footnote>
  <w:footnote w:type="continuationSeparator" w:id="0">
    <w:p w:rsidR="000C515E" w:rsidRDefault="000C515E" w:rsidP="00C716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6B97" w:rsidRDefault="00810466">
    <w:pPr>
      <w:pStyle w:val="Nagwek"/>
    </w:pPr>
    <w:r>
      <w:rPr>
        <w:noProof/>
        <w:lang w:eastAsia="pl-PL"/>
      </w:rPr>
      <mc:AlternateContent>
        <mc:Choice Requires="wpg">
          <w:drawing>
            <wp:anchor distT="0" distB="0" distL="114300" distR="114300" simplePos="0" relativeHeight="251671552" behindDoc="0" locked="0" layoutInCell="1" allowOverlap="1">
              <wp:simplePos x="0" y="0"/>
              <wp:positionH relativeFrom="column">
                <wp:posOffset>0</wp:posOffset>
              </wp:positionH>
              <wp:positionV relativeFrom="paragraph">
                <wp:posOffset>13970</wp:posOffset>
              </wp:positionV>
              <wp:extent cx="6479540" cy="777240"/>
              <wp:effectExtent l="0" t="0" r="0" b="3810"/>
              <wp:wrapNone/>
              <wp:docPr id="5" name="Grupa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79540" cy="777240"/>
                        <a:chOff x="0" y="0"/>
                        <a:chExt cx="6479540" cy="777471"/>
                      </a:xfrm>
                    </wpg:grpSpPr>
                    <pic:pic xmlns:pic="http://schemas.openxmlformats.org/drawingml/2006/picture">
                      <pic:nvPicPr>
                        <pic:cNvPr id="7" name="Obraz 7"/>
                        <pic:cNvPicPr>
                          <a:picLocks noChangeAspect="1"/>
                        </pic:cNvPicPr>
                      </pic:nvPicPr>
                      <pic:blipFill rotWithShape="1">
                        <a:blip r:embed="rId1" cstate="print">
                          <a:extLst>
                            <a:ext uri="{28A0092B-C50C-407E-A947-70E740481C1C}">
                              <a14:useLocalDpi xmlns:a14="http://schemas.microsoft.com/office/drawing/2010/main" val="0"/>
                            </a:ext>
                          </a:extLst>
                        </a:blip>
                        <a:srcRect l="17337" t="35479" r="21790" b="28638"/>
                        <a:stretch/>
                      </pic:blipFill>
                      <pic:spPr bwMode="auto">
                        <a:xfrm>
                          <a:off x="0" y="0"/>
                          <a:ext cx="1490980" cy="621030"/>
                        </a:xfrm>
                        <a:prstGeom prst="rect">
                          <a:avLst/>
                        </a:prstGeom>
                        <a:ln>
                          <a:noFill/>
                        </a:ln>
                        <a:extLst>
                          <a:ext uri="{53640926-AAD7-44D8-BBD7-CCE9431645EC}">
                            <a14:shadowObscured xmlns:a14="http://schemas.microsoft.com/office/drawing/2010/main"/>
                          </a:ext>
                        </a:extLst>
                      </pic:spPr>
                    </pic:pic>
                    <wps:wsp>
                      <wps:cNvPr id="21" name="Pole tekstowe 2"/>
                      <wps:cNvSpPr txBox="1">
                        <a:spLocks noChangeArrowheads="1"/>
                      </wps:cNvSpPr>
                      <wps:spPr bwMode="auto">
                        <a:xfrm>
                          <a:off x="1911928" y="62346"/>
                          <a:ext cx="1584960" cy="472440"/>
                        </a:xfrm>
                        <a:prstGeom prst="rect">
                          <a:avLst/>
                        </a:prstGeom>
                        <a:noFill/>
                        <a:ln w="9525">
                          <a:noFill/>
                          <a:miter lim="800000"/>
                          <a:headEnd/>
                          <a:tailEnd/>
                        </a:ln>
                      </wps:spPr>
                      <wps:txbx>
                        <w:txbxContent>
                          <w:p w:rsidR="008F76FE" w:rsidRDefault="008F76FE" w:rsidP="008F76FE">
                            <w:pPr>
                              <w:pStyle w:val="Textpolewej"/>
                            </w:pPr>
                            <w:r>
                              <w:t xml:space="preserve">Fundusz Regionu Wałbrzyskiego </w:t>
                            </w:r>
                          </w:p>
                          <w:p w:rsidR="008F76FE" w:rsidRDefault="008F76FE" w:rsidP="008F76FE">
                            <w:pPr>
                              <w:pStyle w:val="Textpolewej"/>
                            </w:pPr>
                            <w:r>
                              <w:t>Limanowskiego 15</w:t>
                            </w:r>
                          </w:p>
                          <w:p w:rsidR="008F76FE" w:rsidRDefault="008F76FE" w:rsidP="008F76FE">
                            <w:pPr>
                              <w:pStyle w:val="Textpolewej"/>
                            </w:pPr>
                            <w:r>
                              <w:t>58-300 Wałbrzych</w:t>
                            </w:r>
                          </w:p>
                        </w:txbxContent>
                      </wps:txbx>
                      <wps:bodyPr rot="0" vert="horz" wrap="square" lIns="91440" tIns="45720" rIns="91440" bIns="45720" anchor="t" anchorCtr="0">
                        <a:spAutoFit/>
                      </wps:bodyPr>
                    </wps:wsp>
                    <wps:wsp>
                      <wps:cNvPr id="22" name="Pole tekstowe 2"/>
                      <wps:cNvSpPr txBox="1">
                        <a:spLocks noChangeArrowheads="1"/>
                      </wps:cNvSpPr>
                      <wps:spPr bwMode="auto">
                        <a:xfrm>
                          <a:off x="3754582" y="69273"/>
                          <a:ext cx="1059180" cy="472440"/>
                        </a:xfrm>
                        <a:prstGeom prst="rect">
                          <a:avLst/>
                        </a:prstGeom>
                        <a:noFill/>
                        <a:ln w="9525">
                          <a:noFill/>
                          <a:miter lim="800000"/>
                          <a:headEnd/>
                          <a:tailEnd/>
                        </a:ln>
                      </wps:spPr>
                      <wps:txbx>
                        <w:txbxContent>
                          <w:p w:rsidR="00EB77EA" w:rsidRPr="00DE4592" w:rsidRDefault="00EB77EA" w:rsidP="00EB77EA">
                            <w:pPr>
                              <w:pStyle w:val="Textpolewej"/>
                              <w:rPr>
                                <w:b w:val="0"/>
                              </w:rPr>
                            </w:pPr>
                            <w:r w:rsidRPr="00DE4592">
                              <w:rPr>
                                <w:b w:val="0"/>
                              </w:rPr>
                              <w:t>NIP: 886-10-29-908</w:t>
                            </w:r>
                          </w:p>
                          <w:p w:rsidR="00EB77EA" w:rsidRPr="00DE4592" w:rsidRDefault="00EB77EA" w:rsidP="00EB77EA">
                            <w:pPr>
                              <w:pStyle w:val="Textpolewej"/>
                              <w:rPr>
                                <w:b w:val="0"/>
                              </w:rPr>
                            </w:pPr>
                            <w:r w:rsidRPr="00DE4592">
                              <w:rPr>
                                <w:b w:val="0"/>
                              </w:rPr>
                              <w:t>REGON: 890027024</w:t>
                            </w:r>
                          </w:p>
                          <w:p w:rsidR="008F76FE" w:rsidRDefault="00EB77EA" w:rsidP="008F76FE">
                            <w:pPr>
                              <w:pStyle w:val="Textpolewej"/>
                            </w:pPr>
                            <w:r w:rsidRPr="00DE4592">
                              <w:rPr>
                                <w:b w:val="0"/>
                              </w:rPr>
                              <w:t>KRS: 0000066780</w:t>
                            </w:r>
                          </w:p>
                        </w:txbxContent>
                      </wps:txbx>
                      <wps:bodyPr rot="0" vert="horz" wrap="square" lIns="91440" tIns="45720" rIns="91440" bIns="45720" anchor="t" anchorCtr="0">
                        <a:spAutoFit/>
                      </wps:bodyPr>
                    </wps:wsp>
                    <wps:wsp>
                      <wps:cNvPr id="23" name="Pole tekstowe 2"/>
                      <wps:cNvSpPr txBox="1">
                        <a:spLocks noChangeArrowheads="1"/>
                      </wps:cNvSpPr>
                      <wps:spPr bwMode="auto">
                        <a:xfrm>
                          <a:off x="5389418" y="69273"/>
                          <a:ext cx="1089660" cy="596265"/>
                        </a:xfrm>
                        <a:prstGeom prst="rect">
                          <a:avLst/>
                        </a:prstGeom>
                        <a:noFill/>
                        <a:ln w="9525">
                          <a:noFill/>
                          <a:miter lim="800000"/>
                          <a:headEnd/>
                          <a:tailEnd/>
                        </a:ln>
                      </wps:spPr>
                      <wps:txbx>
                        <w:txbxContent>
                          <w:p w:rsidR="00EB77EA" w:rsidRPr="00F80F4D" w:rsidRDefault="00EB77EA" w:rsidP="00EB77EA">
                            <w:pPr>
                              <w:pStyle w:val="Textpolewej"/>
                              <w:rPr>
                                <w:b w:val="0"/>
                                <w:lang w:val="en-US"/>
                              </w:rPr>
                            </w:pPr>
                            <w:r w:rsidRPr="00F80F4D">
                              <w:rPr>
                                <w:b w:val="0"/>
                                <w:lang w:val="en-US"/>
                              </w:rPr>
                              <w:t>tel.: +48 74 66 44 810</w:t>
                            </w:r>
                          </w:p>
                          <w:p w:rsidR="00EB77EA" w:rsidRPr="00F80F4D" w:rsidRDefault="00EB77EA" w:rsidP="00EB77EA">
                            <w:pPr>
                              <w:pStyle w:val="Textpolewej"/>
                              <w:rPr>
                                <w:b w:val="0"/>
                                <w:lang w:val="en-US"/>
                              </w:rPr>
                            </w:pPr>
                            <w:r w:rsidRPr="00F80F4D">
                              <w:rPr>
                                <w:b w:val="0"/>
                                <w:lang w:val="en-US"/>
                              </w:rPr>
                              <w:t xml:space="preserve">fax: +48 74 66 44 822  </w:t>
                            </w:r>
                          </w:p>
                          <w:p w:rsidR="00EB77EA" w:rsidRPr="00F80F4D" w:rsidRDefault="00EB77EA" w:rsidP="00EB77EA">
                            <w:pPr>
                              <w:pStyle w:val="Textpolewej"/>
                              <w:rPr>
                                <w:b w:val="0"/>
                                <w:lang w:val="en-US"/>
                              </w:rPr>
                            </w:pPr>
                            <w:r w:rsidRPr="00F80F4D">
                              <w:rPr>
                                <w:b w:val="0"/>
                                <w:lang w:val="en-US"/>
                              </w:rPr>
                              <w:t>biuro@frw.pl</w:t>
                            </w:r>
                          </w:p>
                          <w:p w:rsidR="00EB77EA" w:rsidRPr="00F80F4D" w:rsidRDefault="00EB77EA" w:rsidP="00EB77EA">
                            <w:pPr>
                              <w:pStyle w:val="Textpolewej"/>
                              <w:rPr>
                                <w:lang w:val="en-US"/>
                              </w:rPr>
                            </w:pPr>
                            <w:r w:rsidRPr="00F80F4D">
                              <w:rPr>
                                <w:b w:val="0"/>
                                <w:lang w:val="en-US"/>
                              </w:rPr>
                              <w:t>www.frw.pl</w:t>
                            </w:r>
                          </w:p>
                        </w:txbxContent>
                      </wps:txbx>
                      <wps:bodyPr rot="0" vert="horz" wrap="square" lIns="91440" tIns="45720" rIns="91440" bIns="45720" anchor="t" anchorCtr="0">
                        <a:spAutoFit/>
                      </wps:bodyPr>
                    </wps:wsp>
                    <wpg:grpSp>
                      <wpg:cNvPr id="29" name="Grupa 29"/>
                      <wpg:cNvGrpSpPr>
                        <a:grpSpLocks/>
                      </wpg:cNvGrpSpPr>
                      <wpg:grpSpPr bwMode="auto">
                        <a:xfrm>
                          <a:off x="0" y="727306"/>
                          <a:ext cx="6479540" cy="50165"/>
                          <a:chOff x="645" y="1983"/>
                          <a:chExt cx="10319" cy="79"/>
                        </a:xfrm>
                      </wpg:grpSpPr>
                      <wps:wsp>
                        <wps:cNvPr id="30" name="Prostokąt 1"/>
                        <wps:cNvSpPr>
                          <a:spLocks noChangeArrowheads="1"/>
                        </wps:cNvSpPr>
                        <wps:spPr bwMode="auto">
                          <a:xfrm>
                            <a:off x="1379" y="1984"/>
                            <a:ext cx="9585" cy="71"/>
                          </a:xfrm>
                          <a:prstGeom prst="rect">
                            <a:avLst/>
                          </a:prstGeom>
                          <a:solidFill>
                            <a:srgbClr val="FFC000"/>
                          </a:solidFill>
                          <a:ln w="25400" algn="ctr">
                            <a:noFill/>
                            <a:miter lim="800000"/>
                            <a:headEnd/>
                            <a:tailEnd/>
                          </a:ln>
                          <a:extLst/>
                        </wps:spPr>
                        <wps:txbx>
                          <w:txbxContent>
                            <w:p w:rsidR="00EB77EA" w:rsidRDefault="00EB77EA" w:rsidP="00EB77EA">
                              <w:pPr>
                                <w:jc w:val="center"/>
                              </w:pPr>
                            </w:p>
                            <w:p w:rsidR="00EB77EA" w:rsidRDefault="00EB77EA" w:rsidP="00EB77EA">
                              <w:pPr>
                                <w:jc w:val="center"/>
                              </w:pPr>
                            </w:p>
                          </w:txbxContent>
                        </wps:txbx>
                        <wps:bodyPr rot="0" vert="horz" wrap="square" lIns="91440" tIns="45720" rIns="91440" bIns="45720" anchor="ctr" anchorCtr="0" upright="1">
                          <a:noAutofit/>
                        </wps:bodyPr>
                      </wps:wsp>
                      <wps:wsp>
                        <wps:cNvPr id="31" name="Prostokąt 2"/>
                        <wps:cNvSpPr>
                          <a:spLocks noChangeArrowheads="1"/>
                        </wps:cNvSpPr>
                        <wps:spPr bwMode="auto">
                          <a:xfrm>
                            <a:off x="645" y="1983"/>
                            <a:ext cx="737" cy="79"/>
                          </a:xfrm>
                          <a:prstGeom prst="rect">
                            <a:avLst/>
                          </a:prstGeom>
                          <a:solidFill>
                            <a:srgbClr val="00B050"/>
                          </a:solidFill>
                          <a:ln w="25400" algn="ctr">
                            <a:noFill/>
                            <a:miter lim="800000"/>
                            <a:headEnd/>
                            <a:tailEnd/>
                          </a:ln>
                          <a:extLst/>
                        </wps:spPr>
                        <wps:bodyPr rot="0" vert="horz" wrap="square" lIns="91440" tIns="45720" rIns="91440" bIns="45720" anchor="ctr" anchorCtr="0" upright="1">
                          <a:noAutofit/>
                        </wps:bodyPr>
                      </wps:wsp>
                    </wpg:grpSp>
                  </wpg:wgp>
                </a:graphicData>
              </a:graphic>
              <wp14:sizeRelH relativeFrom="page">
                <wp14:pctWidth>0</wp14:pctWidth>
              </wp14:sizeRelH>
              <wp14:sizeRelV relativeFrom="margin">
                <wp14:pctHeight>0</wp14:pctHeight>
              </wp14:sizeRelV>
            </wp:anchor>
          </w:drawing>
        </mc:Choice>
        <mc:Fallback>
          <w:pict>
            <v:group id="Grupa 5" o:spid="_x0000_s1026" style="position:absolute;left:0;text-align:left;margin-left:0;margin-top:1.1pt;width:510.2pt;height:61.2pt;z-index:251671552;mso-height-relative:margin" coordsize="64795,77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KKKzN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&#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7" o:spid="_x0000_s1027" type="#_x0000_t75" style="position:absolute;width:14909;height:62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wxkjEAAAA2gAAAA8AAABkcnMvZG93bnJldi54bWxEj0FrwkAUhO8F/8PyBC+lbuyhauoqIimk&#10;iAejQnp7ZF+TYPZtyK4x/fddodDjMDPfMKvNYBrRU+dqywpm0wgEcWF1zaWC8+njZQHCeWSNjWVS&#10;8EMONuvR0wpjbe98pD7zpQgQdjEqqLxvYyldUZFBN7UtcfC+bWfQB9mVUnd4D3DTyNcoepMGaw4L&#10;Fba0q6i4ZjejIM8u+zz5uiTPaf8pWebL7BBppSbjYfsOwtPg/8N/7VQrmMPjSrgBcv0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mwxkjEAAAA2gAAAA8AAAAAAAAAAAAAAAAA&#10;nwIAAGRycy9kb3ducmV2LnhtbFBLBQYAAAAABAAEAPcAAACQAwAAAAA=&#10;">
                <v:imagedata r:id="rId2" o:title="" croptop="23252f" cropbottom="18768f" cropleft="11362f" cropright="14280f"/>
                <v:path arrowok="t"/>
              </v:shape>
              <v:shapetype id="_x0000_t202" coordsize="21600,21600" o:spt="202" path="m,l,21600r21600,l21600,xe">
                <v:stroke joinstyle="miter"/>
                <v:path gradientshapeok="t" o:connecttype="rect"/>
              </v:shapetype>
              <v:shape id="Pole tekstowe 2" o:spid="_x0000_s1028" type="#_x0000_t202" style="position:absolute;left:19119;top:623;width:15849;height:47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MIHsEA&#10;AADbAAAADwAAAGRycy9kb3ducmV2LnhtbESPQWvCQBSE7wX/w/IK3uomgiKpq0it4MGLNr0/sq/Z&#10;0OzbkH018d+7gtDjMDPfMOvt6Ft1pT42gQ3kswwUcRVsw7WB8uvwtgIVBdliG5gM3CjCdjN5WWNh&#10;w8Bnul6kVgnCsUADTqQrtI6VI49xFjri5P2E3qMk2dfa9jgkuG/1PMuW2mPDacFhRx+Oqt/Lnzcg&#10;Ynf5rfz08fg9nvaDy6oFlsZMX8fdOyihUf7Dz/bRGpjn8PiSfoDe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ujCB7BAAAA2wAAAA8AAAAAAAAAAAAAAAAAmAIAAGRycy9kb3du&#10;cmV2LnhtbFBLBQYAAAAABAAEAPUAAACGAwAAAAA=&#10;" filled="f" stroked="f">
                <v:textbox style="mso-fit-shape-to-text:t">
                  <w:txbxContent>
                    <w:p w:rsidR="008F76FE" w:rsidRDefault="008F76FE" w:rsidP="008F76FE">
                      <w:pPr>
                        <w:pStyle w:val="Textpolewej"/>
                      </w:pPr>
                      <w:r>
                        <w:t xml:space="preserve">Fundusz Regionu Wałbrzyskiego </w:t>
                      </w:r>
                    </w:p>
                    <w:p w:rsidR="008F76FE" w:rsidRDefault="008F76FE" w:rsidP="008F76FE">
                      <w:pPr>
                        <w:pStyle w:val="Textpolewej"/>
                      </w:pPr>
                      <w:r>
                        <w:t>Limanowskiego 15</w:t>
                      </w:r>
                    </w:p>
                    <w:p w:rsidR="008F76FE" w:rsidRDefault="008F76FE" w:rsidP="008F76FE">
                      <w:pPr>
                        <w:pStyle w:val="Textpolewej"/>
                      </w:pPr>
                      <w:r>
                        <w:t>58-300 Wałbrzych</w:t>
                      </w:r>
                    </w:p>
                  </w:txbxContent>
                </v:textbox>
              </v:shape>
              <v:shape id="Pole tekstowe 2" o:spid="_x0000_s1029" type="#_x0000_t202" style="position:absolute;left:37545;top:692;width:10592;height:47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GWacEA&#10;AADbAAAADwAAAGRycy9kb3ducmV2LnhtbESPQWvCQBSE7wX/w/IEb3VjwFJSVxGt4MFLbXp/ZJ/Z&#10;YPZtyL6a+O9dodDjMDPfMKvN6Ft1oz42gQ0s5hko4irYhmsD5ffh9R1UFGSLbWAycKcIm/XkZYWF&#10;DQN/0e0stUoQjgUacCJdoXWsHHmM89ARJ+8Seo+SZF9r2+OQ4L7VeZa9aY8NpwWHHe0cVdfzrzcg&#10;YreLe/np4/FnPO0Hl1VLLI2ZTcftByihUf7Df+2jNZDn8PySfoBe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txlmnBAAAA2wAAAA8AAAAAAAAAAAAAAAAAmAIAAGRycy9kb3du&#10;cmV2LnhtbFBLBQYAAAAABAAEAPUAAACGAwAAAAA=&#10;" filled="f" stroked="f">
                <v:textbox style="mso-fit-shape-to-text:t">
                  <w:txbxContent>
                    <w:p w:rsidR="00EB77EA" w:rsidRPr="00DE4592" w:rsidRDefault="00EB77EA" w:rsidP="00EB77EA">
                      <w:pPr>
                        <w:pStyle w:val="Textpolewej"/>
                        <w:rPr>
                          <w:b w:val="0"/>
                        </w:rPr>
                      </w:pPr>
                      <w:r w:rsidRPr="00DE4592">
                        <w:rPr>
                          <w:b w:val="0"/>
                        </w:rPr>
                        <w:t>NIP: 886-10-29-908</w:t>
                      </w:r>
                    </w:p>
                    <w:p w:rsidR="00EB77EA" w:rsidRPr="00DE4592" w:rsidRDefault="00EB77EA" w:rsidP="00EB77EA">
                      <w:pPr>
                        <w:pStyle w:val="Textpolewej"/>
                        <w:rPr>
                          <w:b w:val="0"/>
                        </w:rPr>
                      </w:pPr>
                      <w:r w:rsidRPr="00DE4592">
                        <w:rPr>
                          <w:b w:val="0"/>
                        </w:rPr>
                        <w:t>REGON: 890027024</w:t>
                      </w:r>
                    </w:p>
                    <w:p w:rsidR="008F76FE" w:rsidRDefault="00EB77EA" w:rsidP="008F76FE">
                      <w:pPr>
                        <w:pStyle w:val="Textpolewej"/>
                      </w:pPr>
                      <w:r w:rsidRPr="00DE4592">
                        <w:rPr>
                          <w:b w:val="0"/>
                        </w:rPr>
                        <w:t>KRS: 0000066780</w:t>
                      </w:r>
                    </w:p>
                  </w:txbxContent>
                </v:textbox>
              </v:shape>
              <v:shape id="Pole tekstowe 2" o:spid="_x0000_s1030" type="#_x0000_t202" style="position:absolute;left:53894;top:692;width:10896;height:59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0z8sIA&#10;AADbAAAADwAAAGRycy9kb3ducmV2LnhtbESPT2vCQBTE7wW/w/IKvdWNloqkriL+AQ+9qPH+yL5m&#10;Q7NvQ/Zp4rd3hUKPw8z8hlmsBt+oG3WxDmxgMs5AEZfB1lwZKM779zmoKMgWm8Bk4E4RVsvRywJz&#10;G3o+0u0klUoQjjkacCJtrnUsHXmM49ASJ+8ndB4lya7StsM+wX2jp1k20x5rTgsOW9o4Kn9PV29A&#10;xK4n92Ln4+EyfG97l5WfWBjz9jqsv0AJDfIf/msfrIHpBzy/pB+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PTPywgAAANsAAAAPAAAAAAAAAAAAAAAAAJgCAABkcnMvZG93&#10;bnJldi54bWxQSwUGAAAAAAQABAD1AAAAhwMAAAAA&#10;" filled="f" stroked="f">
                <v:textbox style="mso-fit-shape-to-text:t">
                  <w:txbxContent>
                    <w:p w:rsidR="00EB77EA" w:rsidRPr="00F80F4D" w:rsidRDefault="00EB77EA" w:rsidP="00EB77EA">
                      <w:pPr>
                        <w:pStyle w:val="Textpolewej"/>
                        <w:rPr>
                          <w:b w:val="0"/>
                          <w:lang w:val="en-US"/>
                        </w:rPr>
                      </w:pPr>
                      <w:r w:rsidRPr="00F80F4D">
                        <w:rPr>
                          <w:b w:val="0"/>
                          <w:lang w:val="en-US"/>
                        </w:rPr>
                        <w:t>tel.: +48 74 66 44 810</w:t>
                      </w:r>
                    </w:p>
                    <w:p w:rsidR="00EB77EA" w:rsidRPr="00F80F4D" w:rsidRDefault="00EB77EA" w:rsidP="00EB77EA">
                      <w:pPr>
                        <w:pStyle w:val="Textpolewej"/>
                        <w:rPr>
                          <w:b w:val="0"/>
                          <w:lang w:val="en-US"/>
                        </w:rPr>
                      </w:pPr>
                      <w:r w:rsidRPr="00F80F4D">
                        <w:rPr>
                          <w:b w:val="0"/>
                          <w:lang w:val="en-US"/>
                        </w:rPr>
                        <w:t xml:space="preserve">fax: +48 74 66 44 822  </w:t>
                      </w:r>
                    </w:p>
                    <w:p w:rsidR="00EB77EA" w:rsidRPr="00F80F4D" w:rsidRDefault="00EB77EA" w:rsidP="00EB77EA">
                      <w:pPr>
                        <w:pStyle w:val="Textpolewej"/>
                        <w:rPr>
                          <w:b w:val="0"/>
                          <w:lang w:val="en-US"/>
                        </w:rPr>
                      </w:pPr>
                      <w:r w:rsidRPr="00F80F4D">
                        <w:rPr>
                          <w:b w:val="0"/>
                          <w:lang w:val="en-US"/>
                        </w:rPr>
                        <w:t>biuro@frw.pl</w:t>
                      </w:r>
                    </w:p>
                    <w:p w:rsidR="00EB77EA" w:rsidRPr="00F80F4D" w:rsidRDefault="00EB77EA" w:rsidP="00EB77EA">
                      <w:pPr>
                        <w:pStyle w:val="Textpolewej"/>
                        <w:rPr>
                          <w:lang w:val="en-US"/>
                        </w:rPr>
                      </w:pPr>
                      <w:r w:rsidRPr="00F80F4D">
                        <w:rPr>
                          <w:b w:val="0"/>
                          <w:lang w:val="en-US"/>
                        </w:rPr>
                        <w:t>www.frw.pl</w:t>
                      </w:r>
                    </w:p>
                  </w:txbxContent>
                </v:textbox>
              </v:shape>
              <v:group id="Grupa 29" o:spid="_x0000_s1031" style="position:absolute;top:7273;width:64795;height:501" coordorigin="645,1983" coordsize="10319,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rect id="Prostokąt 1" o:spid="_x0000_s1032" style="position:absolute;left:1379;top:1984;width:9585;height: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ZZKcAA&#10;AADbAAAADwAAAGRycy9kb3ducmV2LnhtbERPz2vCMBS+C/sfwhO8zbQryOiMIjJB8GQ3dcdH82yL&#10;zUtJsrb+9+YgePz4fi/Xo2lFT843lhWk8wQEcWl1w5WC35/d+ycIH5A1tpZJwZ08rFdvkyXm2g58&#10;pL4IlYgh7HNUUIfQ5VL6siaDfm474shdrTMYInSV1A6HGG5a+ZEkC2mw4dhQY0fbmspb8W8UyPbk&#10;Dv0lu/2lSbZLv4fCbM5bpWbTcfMFItAYXuKne68VZHF9/BJ/gF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EZZKcAAAADbAAAADwAAAAAAAAAAAAAAAACYAgAAZHJzL2Rvd25y&#10;ZXYueG1sUEsFBgAAAAAEAAQA9QAAAIUDAAAAAA==&#10;" fillcolor="#ffc000" stroked="f" strokeweight="2pt">
                  <v:textbox>
                    <w:txbxContent>
                      <w:p w:rsidR="00EB77EA" w:rsidRDefault="00EB77EA" w:rsidP="00EB77EA">
                        <w:pPr>
                          <w:jc w:val="center"/>
                        </w:pPr>
                      </w:p>
                      <w:p w:rsidR="00EB77EA" w:rsidRDefault="00EB77EA" w:rsidP="00EB77EA">
                        <w:pPr>
                          <w:jc w:val="center"/>
                        </w:pPr>
                      </w:p>
                    </w:txbxContent>
                  </v:textbox>
                </v:rect>
                <v:rect id="Prostokąt 2" o:spid="_x0000_s1033" style="position:absolute;left:645;top:1983;width:737;height: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UuScQA&#10;AADbAAAADwAAAGRycy9kb3ducmV2LnhtbESPQWvCQBSE70L/w/IKvenGFqpGV5GCbUEQjIJ4e2af&#10;STD7NuxuNfn3XUHwOMzMN8xs0ZpaXMn5yrKC4SABQZxbXXGhYL9b9ccgfEDWWFsmBR15WMxfejNM&#10;tb3xlq5ZKESEsE9RQRlCk0rp85IM+oFtiKN3ts5giNIVUju8Rbip5XuSfEqDFceFEhv6Kim/ZH9G&#10;wTe7lVwfltnP6NRNOjpu2mq7UerttV1OQQRqwzP8aP9qBR9DuH+JP0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TVLknEAAAA2wAAAA8AAAAAAAAAAAAAAAAAmAIAAGRycy9k&#10;b3ducmV2LnhtbFBLBQYAAAAABAAEAPUAAACJAwAAAAA=&#10;" fillcolor="#00b050" stroked="f" strokeweight="2pt"/>
              </v:group>
            </v:group>
          </w:pict>
        </mc:Fallback>
      </mc:AlternateContent>
    </w:r>
  </w:p>
  <w:p w:rsidR="00106B97" w:rsidRDefault="00106B97">
    <w:pPr>
      <w:pStyle w:val="Nagwek"/>
    </w:pPr>
  </w:p>
  <w:p w:rsidR="00106B97" w:rsidRDefault="00106B97">
    <w:pPr>
      <w:pStyle w:val="Nagwek"/>
    </w:pPr>
  </w:p>
  <w:p w:rsidR="00106B97" w:rsidRDefault="00106B97">
    <w:pPr>
      <w:pStyle w:val="Nagwek"/>
    </w:pPr>
  </w:p>
  <w:p w:rsidR="00106B97" w:rsidRDefault="00106B97">
    <w:pPr>
      <w:pStyle w:val="Nagwek"/>
    </w:pPr>
  </w:p>
  <w:p w:rsidR="00106B97" w:rsidRDefault="00106B97">
    <w:pPr>
      <w:pStyle w:val="Nagwek"/>
    </w:pPr>
  </w:p>
  <w:p w:rsidR="00106B97" w:rsidRDefault="00106B97">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1B0553"/>
    <w:multiLevelType w:val="multilevel"/>
    <w:tmpl w:val="C5B8B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CDA0DDB"/>
    <w:multiLevelType w:val="multilevel"/>
    <w:tmpl w:val="56B84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E7B"/>
    <w:rsid w:val="00034C17"/>
    <w:rsid w:val="000C515E"/>
    <w:rsid w:val="000E0A23"/>
    <w:rsid w:val="00106B97"/>
    <w:rsid w:val="001A5530"/>
    <w:rsid w:val="001D2F36"/>
    <w:rsid w:val="001F26D6"/>
    <w:rsid w:val="00226FE1"/>
    <w:rsid w:val="002509E2"/>
    <w:rsid w:val="00296298"/>
    <w:rsid w:val="002976C8"/>
    <w:rsid w:val="00350741"/>
    <w:rsid w:val="00350F50"/>
    <w:rsid w:val="00351239"/>
    <w:rsid w:val="003A7700"/>
    <w:rsid w:val="003B46A6"/>
    <w:rsid w:val="004329BE"/>
    <w:rsid w:val="004C2BB0"/>
    <w:rsid w:val="00555D75"/>
    <w:rsid w:val="00573DD5"/>
    <w:rsid w:val="0060252A"/>
    <w:rsid w:val="006558A1"/>
    <w:rsid w:val="00695988"/>
    <w:rsid w:val="006B046F"/>
    <w:rsid w:val="006B119C"/>
    <w:rsid w:val="006B401C"/>
    <w:rsid w:val="006E7957"/>
    <w:rsid w:val="0076120D"/>
    <w:rsid w:val="007B198E"/>
    <w:rsid w:val="007F7BDB"/>
    <w:rsid w:val="00810466"/>
    <w:rsid w:val="00861AD3"/>
    <w:rsid w:val="00873E7B"/>
    <w:rsid w:val="008E70BE"/>
    <w:rsid w:val="008F76FE"/>
    <w:rsid w:val="0095053D"/>
    <w:rsid w:val="009C1535"/>
    <w:rsid w:val="009F11CB"/>
    <w:rsid w:val="00A3410B"/>
    <w:rsid w:val="00B127FD"/>
    <w:rsid w:val="00B41007"/>
    <w:rsid w:val="00BA55AB"/>
    <w:rsid w:val="00BF1C72"/>
    <w:rsid w:val="00C023B0"/>
    <w:rsid w:val="00C131CD"/>
    <w:rsid w:val="00C71600"/>
    <w:rsid w:val="00CC613D"/>
    <w:rsid w:val="00D13E41"/>
    <w:rsid w:val="00D50E94"/>
    <w:rsid w:val="00D63F69"/>
    <w:rsid w:val="00D90999"/>
    <w:rsid w:val="00D95EC4"/>
    <w:rsid w:val="00DE4592"/>
    <w:rsid w:val="00E964A4"/>
    <w:rsid w:val="00EB77EA"/>
    <w:rsid w:val="00EC07B1"/>
    <w:rsid w:val="00EE043E"/>
    <w:rsid w:val="00EE6885"/>
    <w:rsid w:val="00F80F4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1E5E75C-F4FB-45EC-8BBD-51E04E022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C613D"/>
    <w:pPr>
      <w:spacing w:after="0" w:line="240" w:lineRule="auto"/>
      <w:jc w:val="both"/>
    </w:pPr>
    <w:rPr>
      <w:color w:val="1D1D1D"/>
      <w:sz w:val="18"/>
      <w:szCs w:val="18"/>
    </w:rPr>
  </w:style>
  <w:style w:type="paragraph" w:styleId="Nagwek1">
    <w:name w:val="heading 1"/>
    <w:basedOn w:val="Normalny"/>
    <w:next w:val="Normalny"/>
    <w:link w:val="Nagwek1Znak"/>
    <w:uiPriority w:val="9"/>
    <w:qFormat/>
    <w:rsid w:val="00034C17"/>
    <w:pPr>
      <w:keepNext/>
      <w:keepLines/>
      <w:outlineLvl w:val="0"/>
    </w:pPr>
    <w:rPr>
      <w:rFonts w:eastAsiaTheme="majorEastAsia" w:cstheme="majorBidi"/>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695988"/>
    <w:pPr>
      <w:tabs>
        <w:tab w:val="center" w:pos="4536"/>
        <w:tab w:val="right" w:pos="9072"/>
      </w:tabs>
    </w:pPr>
  </w:style>
  <w:style w:type="character" w:customStyle="1" w:styleId="NagwekZnak">
    <w:name w:val="Nagłówek Znak"/>
    <w:basedOn w:val="Domylnaczcionkaakapitu"/>
    <w:link w:val="Nagwek"/>
    <w:uiPriority w:val="99"/>
    <w:rsid w:val="00695988"/>
  </w:style>
  <w:style w:type="paragraph" w:styleId="Stopka">
    <w:name w:val="footer"/>
    <w:basedOn w:val="Normalny"/>
    <w:link w:val="StopkaZnak"/>
    <w:uiPriority w:val="99"/>
    <w:unhideWhenUsed/>
    <w:rsid w:val="00695988"/>
    <w:pPr>
      <w:tabs>
        <w:tab w:val="center" w:pos="4536"/>
        <w:tab w:val="right" w:pos="9072"/>
      </w:tabs>
    </w:pPr>
  </w:style>
  <w:style w:type="character" w:customStyle="1" w:styleId="StopkaZnak">
    <w:name w:val="Stopka Znak"/>
    <w:basedOn w:val="Domylnaczcionkaakapitu"/>
    <w:link w:val="Stopka"/>
    <w:uiPriority w:val="99"/>
    <w:rsid w:val="00695988"/>
  </w:style>
  <w:style w:type="paragraph" w:customStyle="1" w:styleId="Stopkadfr">
    <w:name w:val="Stopka dfr"/>
    <w:link w:val="StopkadfrZnak"/>
    <w:qFormat/>
    <w:rsid w:val="00C71600"/>
    <w:pPr>
      <w:spacing w:after="0" w:line="240" w:lineRule="auto"/>
    </w:pPr>
    <w:rPr>
      <w:color w:val="1D1D1D"/>
      <w:sz w:val="16"/>
      <w:szCs w:val="16"/>
    </w:rPr>
  </w:style>
  <w:style w:type="character" w:customStyle="1" w:styleId="Nagwek1Znak">
    <w:name w:val="Nagłówek 1 Znak"/>
    <w:basedOn w:val="Domylnaczcionkaakapitu"/>
    <w:link w:val="Nagwek1"/>
    <w:uiPriority w:val="9"/>
    <w:rsid w:val="00034C17"/>
    <w:rPr>
      <w:rFonts w:eastAsiaTheme="majorEastAsia" w:cstheme="majorBidi"/>
      <w:b/>
      <w:color w:val="1D1D1D"/>
      <w:sz w:val="18"/>
      <w:szCs w:val="18"/>
    </w:rPr>
  </w:style>
  <w:style w:type="character" w:customStyle="1" w:styleId="StopkadfrZnak">
    <w:name w:val="Stopka dfr Znak"/>
    <w:basedOn w:val="Domylnaczcionkaakapitu"/>
    <w:link w:val="Stopkadfr"/>
    <w:rsid w:val="00C71600"/>
    <w:rPr>
      <w:color w:val="1D1D1D"/>
      <w:sz w:val="16"/>
      <w:szCs w:val="16"/>
    </w:rPr>
  </w:style>
  <w:style w:type="paragraph" w:styleId="Bezodstpw">
    <w:name w:val="No Spacing"/>
    <w:uiPriority w:val="1"/>
    <w:qFormat/>
    <w:rsid w:val="00C71600"/>
    <w:pPr>
      <w:spacing w:after="0" w:line="240" w:lineRule="auto"/>
    </w:pPr>
    <w:rPr>
      <w:color w:val="1D1D1D"/>
      <w:sz w:val="18"/>
      <w:szCs w:val="18"/>
    </w:rPr>
  </w:style>
  <w:style w:type="paragraph" w:customStyle="1" w:styleId="Textpolewej">
    <w:name w:val="Text po lewej"/>
    <w:link w:val="TextpolewejZnak"/>
    <w:qFormat/>
    <w:rsid w:val="006B046F"/>
    <w:pPr>
      <w:spacing w:after="0" w:line="240" w:lineRule="auto"/>
    </w:pPr>
    <w:rPr>
      <w:b/>
      <w:color w:val="1D1D1D"/>
      <w:sz w:val="16"/>
      <w:szCs w:val="16"/>
    </w:rPr>
  </w:style>
  <w:style w:type="paragraph" w:styleId="Tekstdymka">
    <w:name w:val="Balloon Text"/>
    <w:basedOn w:val="Normalny"/>
    <w:link w:val="TekstdymkaZnak"/>
    <w:uiPriority w:val="99"/>
    <w:semiHidden/>
    <w:unhideWhenUsed/>
    <w:rsid w:val="008E70BE"/>
    <w:rPr>
      <w:rFonts w:ascii="Segoe UI" w:hAnsi="Segoe UI" w:cs="Segoe UI"/>
    </w:rPr>
  </w:style>
  <w:style w:type="character" w:customStyle="1" w:styleId="TextpolewejZnak">
    <w:name w:val="Text po lewej Znak"/>
    <w:basedOn w:val="Domylnaczcionkaakapitu"/>
    <w:link w:val="Textpolewej"/>
    <w:rsid w:val="006B046F"/>
    <w:rPr>
      <w:b/>
      <w:color w:val="1D1D1D"/>
      <w:sz w:val="16"/>
      <w:szCs w:val="16"/>
    </w:rPr>
  </w:style>
  <w:style w:type="character" w:customStyle="1" w:styleId="TekstdymkaZnak">
    <w:name w:val="Tekst dymka Znak"/>
    <w:basedOn w:val="Domylnaczcionkaakapitu"/>
    <w:link w:val="Tekstdymka"/>
    <w:uiPriority w:val="99"/>
    <w:semiHidden/>
    <w:rsid w:val="008E70BE"/>
    <w:rPr>
      <w:rFonts w:ascii="Segoe UI" w:hAnsi="Segoe UI" w:cs="Segoe UI"/>
      <w:color w:val="1D1D1D"/>
      <w:sz w:val="18"/>
      <w:szCs w:val="18"/>
    </w:rPr>
  </w:style>
  <w:style w:type="character" w:styleId="Hipercze">
    <w:name w:val="Hyperlink"/>
    <w:basedOn w:val="Domylnaczcionkaakapitu"/>
    <w:uiPriority w:val="99"/>
    <w:unhideWhenUsed/>
    <w:rsid w:val="00DE459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metest.uwe.be/"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6.wmf"/><Relationship Id="rId2" Type="http://schemas.openxmlformats.org/officeDocument/2006/relationships/image" Target="media/image5.wmf"/><Relationship Id="rId1" Type="http://schemas.openxmlformats.org/officeDocument/2006/relationships/image" Target="media/image4.wmf"/><Relationship Id="rId4" Type="http://schemas.openxmlformats.org/officeDocument/2006/relationships/image" Target="media/image7.wmf"/></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39F4A-A198-4990-8ED6-8807C8BD2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1583</Words>
  <Characters>9502</Characters>
  <Application>Microsoft Office Word</Application>
  <DocSecurity>0</DocSecurity>
  <Lines>79</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Justyna Rapacz</dc:creator>
  <cp:lastModifiedBy>ATR</cp:lastModifiedBy>
  <cp:revision>2</cp:revision>
  <cp:lastPrinted>2016-06-29T13:17:00Z</cp:lastPrinted>
  <dcterms:created xsi:type="dcterms:W3CDTF">2016-07-21T07:29:00Z</dcterms:created>
  <dcterms:modified xsi:type="dcterms:W3CDTF">2016-07-21T07:29:00Z</dcterms:modified>
</cp:coreProperties>
</file>